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9859" w14:textId="77777777" w:rsidR="00C17EAD" w:rsidRDefault="00C17EAD" w:rsidP="00C17EAD">
      <w:pPr>
        <w:pStyle w:val="Title"/>
        <w:tabs>
          <w:tab w:val="left" w:pos="9720"/>
        </w:tabs>
        <w:spacing w:line="244" w:lineRule="auto"/>
        <w:ind w:left="0" w:right="0"/>
        <w:rPr>
          <w:rFonts w:cs="Calibri Light"/>
          <w:sz w:val="72"/>
          <w:szCs w:val="72"/>
          <w:u w:val="single"/>
        </w:rPr>
      </w:pPr>
    </w:p>
    <w:p w14:paraId="17479DCA" w14:textId="3391457C" w:rsidR="009E4987" w:rsidRPr="002018F9" w:rsidRDefault="008245DF" w:rsidP="00C17EAD">
      <w:pPr>
        <w:pStyle w:val="Title"/>
        <w:tabs>
          <w:tab w:val="left" w:pos="9720"/>
        </w:tabs>
        <w:spacing w:line="244" w:lineRule="auto"/>
        <w:ind w:left="0" w:right="0"/>
        <w:rPr>
          <w:rFonts w:cs="Calibri Light"/>
          <w:color w:val="244061" w:themeColor="accent1" w:themeShade="80"/>
          <w:sz w:val="72"/>
          <w:szCs w:val="72"/>
          <w:u w:val="single"/>
        </w:rPr>
      </w:pPr>
      <w:r w:rsidRPr="002018F9">
        <w:rPr>
          <w:rFonts w:cs="Calibri Light"/>
          <w:color w:val="244061" w:themeColor="accent1" w:themeShade="80"/>
          <w:sz w:val="72"/>
          <w:szCs w:val="72"/>
          <w:u w:val="single"/>
        </w:rPr>
        <w:t>TSRB CONFERENCE AREA</w:t>
      </w:r>
      <w:r w:rsidR="00B8363B" w:rsidRPr="002018F9">
        <w:rPr>
          <w:rFonts w:cs="Calibri Light"/>
          <w:color w:val="244061" w:themeColor="accent1" w:themeShade="80"/>
          <w:sz w:val="72"/>
          <w:szCs w:val="72"/>
          <w:u w:val="single"/>
        </w:rPr>
        <w:t xml:space="preserve"> P</w:t>
      </w:r>
      <w:r w:rsidRPr="002018F9">
        <w:rPr>
          <w:rFonts w:cs="Calibri Light"/>
          <w:color w:val="244061" w:themeColor="accent1" w:themeShade="80"/>
          <w:spacing w:val="-2"/>
          <w:sz w:val="72"/>
          <w:szCs w:val="72"/>
          <w:u w:val="single"/>
        </w:rPr>
        <w:t>OLIC</w:t>
      </w:r>
      <w:r w:rsidR="00185E16">
        <w:rPr>
          <w:rFonts w:cs="Calibri Light"/>
          <w:color w:val="244061" w:themeColor="accent1" w:themeShade="80"/>
          <w:spacing w:val="-2"/>
          <w:sz w:val="72"/>
          <w:szCs w:val="72"/>
          <w:u w:val="single"/>
        </w:rPr>
        <w:t>I</w:t>
      </w:r>
      <w:r w:rsidRPr="002018F9">
        <w:rPr>
          <w:rFonts w:cs="Calibri Light"/>
          <w:color w:val="244061" w:themeColor="accent1" w:themeShade="80"/>
          <w:spacing w:val="-2"/>
          <w:sz w:val="72"/>
          <w:szCs w:val="72"/>
          <w:u w:val="single"/>
        </w:rPr>
        <w:t>ES</w:t>
      </w:r>
    </w:p>
    <w:p w14:paraId="317D0DC6" w14:textId="77777777" w:rsidR="009E4987" w:rsidRPr="006C5D39" w:rsidRDefault="009E4987" w:rsidP="00C17EAD">
      <w:pPr>
        <w:pStyle w:val="BodyText"/>
        <w:rPr>
          <w:rFonts w:asciiTheme="minorHAnsi" w:hAnsiTheme="minorHAnsi" w:cstheme="minorHAnsi"/>
          <w:b/>
          <w:sz w:val="20"/>
        </w:rPr>
      </w:pPr>
    </w:p>
    <w:p w14:paraId="25863208" w14:textId="77777777" w:rsidR="009E4987" w:rsidRPr="006C5D39" w:rsidRDefault="009E4987" w:rsidP="00C17EAD">
      <w:pPr>
        <w:pStyle w:val="BodyText"/>
        <w:rPr>
          <w:rFonts w:asciiTheme="minorHAnsi" w:hAnsiTheme="minorHAnsi" w:cstheme="minorHAnsi"/>
          <w:b/>
          <w:sz w:val="20"/>
        </w:rPr>
      </w:pPr>
    </w:p>
    <w:p w14:paraId="283A333A" w14:textId="5229FCDD" w:rsidR="009E4987" w:rsidRPr="006C5D39" w:rsidRDefault="00C513D3" w:rsidP="00C17EAD">
      <w:pPr>
        <w:pStyle w:val="BodyText"/>
        <w:rPr>
          <w:rFonts w:asciiTheme="minorHAnsi" w:hAnsiTheme="minorHAnsi" w:cstheme="minorHAnsi"/>
          <w:b/>
          <w:sz w:val="20"/>
        </w:rPr>
      </w:pPr>
      <w:r w:rsidRPr="006C5D39">
        <w:rPr>
          <w:rFonts w:asciiTheme="minorHAnsi" w:hAnsiTheme="minorHAnsi" w:cstheme="minorHAnsi"/>
          <w:noProof/>
        </w:rPr>
        <w:drawing>
          <wp:anchor distT="0" distB="0" distL="0" distR="0" simplePos="0" relativeHeight="251661312" behindDoc="0" locked="0" layoutInCell="1" allowOverlap="1" wp14:anchorId="0D0B56F0" wp14:editId="2042D6F6">
            <wp:simplePos x="0" y="0"/>
            <wp:positionH relativeFrom="page">
              <wp:align>center</wp:align>
            </wp:positionH>
            <wp:positionV relativeFrom="page">
              <wp:align>center</wp:align>
            </wp:positionV>
            <wp:extent cx="3657600" cy="4873752"/>
            <wp:effectExtent l="190500" t="190500" r="190500" b="19367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rotWithShape="1">
                    <a:blip r:embed="rId8">
                      <a:extLst>
                        <a:ext uri="{28A0092B-C50C-407E-A947-70E740481C1C}">
                          <a14:useLocalDpi xmlns:a14="http://schemas.microsoft.com/office/drawing/2010/main" val="0"/>
                        </a:ext>
                      </a:extLst>
                    </a:blip>
                    <a:srcRect l="1613" r="1613"/>
                    <a:stretch/>
                  </pic:blipFill>
                  <pic:spPr>
                    <a:xfrm>
                      <a:off x="0" y="0"/>
                      <a:ext cx="3657600" cy="4873752"/>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5BCBF523" w14:textId="77777777" w:rsidR="009E4987" w:rsidRPr="006C5D39" w:rsidRDefault="009E4987" w:rsidP="00C17EAD">
      <w:pPr>
        <w:pStyle w:val="BodyText"/>
        <w:rPr>
          <w:rFonts w:asciiTheme="minorHAnsi" w:hAnsiTheme="minorHAnsi" w:cstheme="minorHAnsi"/>
          <w:b/>
          <w:sz w:val="20"/>
        </w:rPr>
      </w:pPr>
    </w:p>
    <w:p w14:paraId="3A881AFA" w14:textId="3AB1CD9E" w:rsidR="009E4987" w:rsidRPr="006C5D39" w:rsidRDefault="009E4987" w:rsidP="00C17EAD">
      <w:pPr>
        <w:pStyle w:val="BodyText"/>
        <w:rPr>
          <w:rFonts w:asciiTheme="minorHAnsi" w:hAnsiTheme="minorHAnsi" w:cstheme="minorHAnsi"/>
          <w:b/>
          <w:sz w:val="20"/>
        </w:rPr>
      </w:pPr>
    </w:p>
    <w:p w14:paraId="127FCBCE" w14:textId="3330A0AC" w:rsidR="009E4987" w:rsidRPr="006C5D39" w:rsidRDefault="009E4987" w:rsidP="00C17EAD">
      <w:pPr>
        <w:pStyle w:val="BodyText"/>
        <w:rPr>
          <w:rFonts w:asciiTheme="minorHAnsi" w:hAnsiTheme="minorHAnsi" w:cstheme="minorHAnsi"/>
          <w:b/>
          <w:sz w:val="20"/>
        </w:rPr>
      </w:pPr>
    </w:p>
    <w:p w14:paraId="4BBA4F4A" w14:textId="761CE258" w:rsidR="009E4987" w:rsidRPr="006C5D39" w:rsidRDefault="009E4987" w:rsidP="00C17EAD">
      <w:pPr>
        <w:pStyle w:val="BodyText"/>
        <w:spacing w:before="6"/>
        <w:rPr>
          <w:rFonts w:asciiTheme="minorHAnsi" w:hAnsiTheme="minorHAnsi" w:cstheme="minorHAnsi"/>
          <w:b/>
          <w:sz w:val="19"/>
        </w:rPr>
      </w:pPr>
    </w:p>
    <w:p w14:paraId="09312A20" w14:textId="52341A64" w:rsidR="009E4987" w:rsidRPr="006C5D39" w:rsidRDefault="005E3CDD" w:rsidP="00C17EAD">
      <w:pPr>
        <w:pStyle w:val="BodyText"/>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62336" behindDoc="0" locked="0" layoutInCell="1" allowOverlap="1" wp14:anchorId="0C643E7A" wp14:editId="18F5EF19">
            <wp:simplePos x="0" y="0"/>
            <wp:positionH relativeFrom="column">
              <wp:posOffset>1876767</wp:posOffset>
            </wp:positionH>
            <wp:positionV relativeFrom="page">
              <wp:posOffset>8192022</wp:posOffset>
            </wp:positionV>
            <wp:extent cx="3098202" cy="10972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8202" cy="1097280"/>
                    </a:xfrm>
                    <a:prstGeom prst="rect">
                      <a:avLst/>
                    </a:prstGeom>
                  </pic:spPr>
                </pic:pic>
              </a:graphicData>
            </a:graphic>
            <wp14:sizeRelH relativeFrom="margin">
              <wp14:pctWidth>0</wp14:pctWidth>
            </wp14:sizeRelH>
          </wp:anchor>
        </w:drawing>
      </w:r>
    </w:p>
    <w:p w14:paraId="3E29CD77" w14:textId="128D4F9E" w:rsidR="009E4987" w:rsidRDefault="009E4987" w:rsidP="00C17EAD">
      <w:pPr>
        <w:pStyle w:val="BodyText"/>
        <w:rPr>
          <w:rFonts w:asciiTheme="minorHAnsi" w:hAnsiTheme="minorHAnsi" w:cstheme="minorHAnsi"/>
          <w:b/>
          <w:sz w:val="20"/>
        </w:rPr>
      </w:pPr>
    </w:p>
    <w:p w14:paraId="622022BB" w14:textId="77777777" w:rsidR="00C17EAD" w:rsidRDefault="00C17EAD" w:rsidP="00C17EAD">
      <w:pPr>
        <w:jc w:val="center"/>
        <w:rPr>
          <w:rFonts w:cs="Calibri Light"/>
          <w:b/>
          <w:color w:val="000000" w:themeColor="text1"/>
          <w:sz w:val="44"/>
          <w:szCs w:val="44"/>
          <w:u w:val="thick"/>
        </w:rPr>
      </w:pPr>
    </w:p>
    <w:p w14:paraId="0E4CA372" w14:textId="77777777" w:rsidR="005E3CDD" w:rsidRDefault="005E3CDD" w:rsidP="003576A8">
      <w:pPr>
        <w:ind w:firstLine="3600"/>
        <w:rPr>
          <w:rFonts w:cs="Calibri Light"/>
          <w:b/>
          <w:color w:val="244061" w:themeColor="accent1" w:themeShade="80"/>
          <w:sz w:val="44"/>
          <w:szCs w:val="44"/>
          <w:u w:val="single"/>
        </w:rPr>
      </w:pPr>
    </w:p>
    <w:p w14:paraId="4EA36370" w14:textId="77777777" w:rsidR="005E3CDD" w:rsidRDefault="005E3CDD" w:rsidP="003576A8">
      <w:pPr>
        <w:ind w:firstLine="3600"/>
        <w:rPr>
          <w:rFonts w:cs="Calibri Light"/>
          <w:b/>
          <w:color w:val="244061" w:themeColor="accent1" w:themeShade="80"/>
          <w:sz w:val="44"/>
          <w:szCs w:val="44"/>
          <w:u w:val="single"/>
        </w:rPr>
      </w:pPr>
    </w:p>
    <w:p w14:paraId="1476570E" w14:textId="77777777" w:rsidR="005E3CDD" w:rsidRDefault="005E3CDD" w:rsidP="003576A8">
      <w:pPr>
        <w:ind w:firstLine="3600"/>
        <w:rPr>
          <w:rFonts w:cs="Calibri Light"/>
          <w:b/>
          <w:color w:val="244061" w:themeColor="accent1" w:themeShade="80"/>
          <w:sz w:val="44"/>
          <w:szCs w:val="44"/>
          <w:u w:val="single"/>
        </w:rPr>
      </w:pPr>
    </w:p>
    <w:p w14:paraId="7E0BE1A6" w14:textId="77777777" w:rsidR="005E3CDD" w:rsidRDefault="005E3CDD" w:rsidP="003576A8">
      <w:pPr>
        <w:ind w:firstLine="3600"/>
        <w:rPr>
          <w:rFonts w:cs="Calibri Light"/>
          <w:b/>
          <w:color w:val="244061" w:themeColor="accent1" w:themeShade="80"/>
          <w:sz w:val="44"/>
          <w:szCs w:val="44"/>
          <w:u w:val="single"/>
        </w:rPr>
      </w:pPr>
    </w:p>
    <w:p w14:paraId="30B06BB4" w14:textId="77777777" w:rsidR="005E3CDD" w:rsidRDefault="005E3CDD" w:rsidP="003576A8">
      <w:pPr>
        <w:ind w:firstLine="3600"/>
        <w:rPr>
          <w:rFonts w:cs="Calibri Light"/>
          <w:b/>
          <w:color w:val="244061" w:themeColor="accent1" w:themeShade="80"/>
          <w:sz w:val="44"/>
          <w:szCs w:val="44"/>
          <w:u w:val="single"/>
        </w:rPr>
      </w:pPr>
    </w:p>
    <w:p w14:paraId="169DEC3F" w14:textId="28DC90EC" w:rsidR="009E4987" w:rsidRPr="002018F9" w:rsidRDefault="008245DF" w:rsidP="003576A8">
      <w:pPr>
        <w:ind w:firstLine="3600"/>
        <w:rPr>
          <w:rFonts w:cs="Calibri Light"/>
          <w:b/>
          <w:color w:val="244061" w:themeColor="accent1" w:themeShade="80"/>
          <w:sz w:val="44"/>
          <w:szCs w:val="44"/>
          <w:u w:val="single"/>
        </w:rPr>
      </w:pPr>
      <w:r w:rsidRPr="002018F9">
        <w:rPr>
          <w:rFonts w:cs="Calibri Light"/>
          <w:b/>
          <w:color w:val="244061" w:themeColor="accent1" w:themeShade="80"/>
          <w:sz w:val="44"/>
          <w:szCs w:val="44"/>
          <w:u w:val="single"/>
        </w:rPr>
        <w:t>Table</w:t>
      </w:r>
      <w:r w:rsidRPr="002018F9">
        <w:rPr>
          <w:rFonts w:cs="Calibri Light"/>
          <w:b/>
          <w:color w:val="244061" w:themeColor="accent1" w:themeShade="80"/>
          <w:spacing w:val="17"/>
          <w:sz w:val="44"/>
          <w:szCs w:val="44"/>
          <w:u w:val="single"/>
        </w:rPr>
        <w:t xml:space="preserve"> </w:t>
      </w:r>
      <w:r w:rsidRPr="002018F9">
        <w:rPr>
          <w:rFonts w:cs="Calibri Light"/>
          <w:b/>
          <w:color w:val="244061" w:themeColor="accent1" w:themeShade="80"/>
          <w:sz w:val="44"/>
          <w:szCs w:val="44"/>
          <w:u w:val="single"/>
        </w:rPr>
        <w:t>of</w:t>
      </w:r>
      <w:r w:rsidRPr="002018F9">
        <w:rPr>
          <w:rFonts w:cs="Calibri Light"/>
          <w:b/>
          <w:color w:val="244061" w:themeColor="accent1" w:themeShade="80"/>
          <w:spacing w:val="16"/>
          <w:sz w:val="44"/>
          <w:szCs w:val="44"/>
          <w:u w:val="single"/>
        </w:rPr>
        <w:t xml:space="preserve"> </w:t>
      </w:r>
      <w:r w:rsidRPr="002018F9">
        <w:rPr>
          <w:rFonts w:cs="Calibri Light"/>
          <w:b/>
          <w:color w:val="244061" w:themeColor="accent1" w:themeShade="80"/>
          <w:spacing w:val="-2"/>
          <w:sz w:val="44"/>
          <w:szCs w:val="44"/>
          <w:u w:val="single"/>
        </w:rPr>
        <w:t>Contents</w:t>
      </w:r>
    </w:p>
    <w:p w14:paraId="437CE9F4" w14:textId="77777777" w:rsidR="009E4987" w:rsidRPr="002018F9" w:rsidRDefault="009E4987" w:rsidP="00C17EAD">
      <w:pPr>
        <w:pStyle w:val="BodyText"/>
        <w:spacing w:before="1"/>
        <w:rPr>
          <w:rFonts w:cs="Calibri Light"/>
          <w:b/>
          <w:color w:val="244061" w:themeColor="accent1" w:themeShade="80"/>
          <w:sz w:val="32"/>
          <w:szCs w:val="32"/>
        </w:rPr>
      </w:pPr>
    </w:p>
    <w:p w14:paraId="2A2810E8" w14:textId="34ACD533" w:rsidR="009E4987" w:rsidRPr="002018F9" w:rsidRDefault="005A5DA1" w:rsidP="003576A8">
      <w:pPr>
        <w:pStyle w:val="ListParagraph"/>
        <w:numPr>
          <w:ilvl w:val="0"/>
          <w:numId w:val="9"/>
        </w:numPr>
        <w:tabs>
          <w:tab w:val="left" w:pos="1440"/>
        </w:tabs>
        <w:spacing w:before="106"/>
        <w:ind w:left="0" w:firstLine="990"/>
        <w:jc w:val="both"/>
        <w:rPr>
          <w:rFonts w:cs="Calibri Light"/>
          <w:bCs/>
          <w:color w:val="244061" w:themeColor="accent1" w:themeShade="80"/>
          <w:sz w:val="36"/>
          <w:szCs w:val="36"/>
        </w:rPr>
      </w:pPr>
      <w:r>
        <w:rPr>
          <w:rFonts w:cs="Calibri Light"/>
          <w:bCs/>
          <w:color w:val="244061" w:themeColor="accent1" w:themeShade="80"/>
          <w:sz w:val="36"/>
          <w:szCs w:val="36"/>
        </w:rPr>
        <w:t>Purpose of TSRB</w:t>
      </w:r>
    </w:p>
    <w:p w14:paraId="657BC48A" w14:textId="707CF1CC" w:rsidR="005A5DA1" w:rsidRPr="00B4787A" w:rsidRDefault="005A5DA1" w:rsidP="005A5DA1">
      <w:pPr>
        <w:pStyle w:val="ListParagraph"/>
        <w:numPr>
          <w:ilvl w:val="0"/>
          <w:numId w:val="9"/>
        </w:numPr>
        <w:tabs>
          <w:tab w:val="left" w:pos="1440"/>
        </w:tabs>
        <w:spacing w:before="106"/>
        <w:ind w:left="0" w:firstLine="990"/>
        <w:jc w:val="both"/>
        <w:rPr>
          <w:rFonts w:cs="Calibri Light"/>
          <w:bCs/>
          <w:color w:val="244061" w:themeColor="accent1" w:themeShade="80"/>
          <w:sz w:val="36"/>
          <w:szCs w:val="36"/>
        </w:rPr>
      </w:pPr>
      <w:r w:rsidRPr="002018F9">
        <w:rPr>
          <w:rFonts w:cs="Calibri Light"/>
          <w:bCs/>
          <w:color w:val="244061" w:themeColor="accent1" w:themeShade="80"/>
          <w:sz w:val="36"/>
          <w:szCs w:val="36"/>
        </w:rPr>
        <w:t>Eligible</w:t>
      </w:r>
      <w:r w:rsidRPr="002018F9">
        <w:rPr>
          <w:rFonts w:cs="Calibri Light"/>
          <w:bCs/>
          <w:color w:val="244061" w:themeColor="accent1" w:themeShade="80"/>
          <w:spacing w:val="38"/>
          <w:sz w:val="36"/>
          <w:szCs w:val="36"/>
        </w:rPr>
        <w:t xml:space="preserve"> </w:t>
      </w:r>
      <w:r w:rsidRPr="002018F9">
        <w:rPr>
          <w:rFonts w:cs="Calibri Light"/>
          <w:bCs/>
          <w:color w:val="244061" w:themeColor="accent1" w:themeShade="80"/>
          <w:sz w:val="36"/>
          <w:szCs w:val="36"/>
        </w:rPr>
        <w:t>Reservation</w:t>
      </w:r>
      <w:r w:rsidRPr="002018F9">
        <w:rPr>
          <w:rFonts w:cs="Calibri Light"/>
          <w:bCs/>
          <w:color w:val="244061" w:themeColor="accent1" w:themeShade="80"/>
          <w:spacing w:val="40"/>
          <w:sz w:val="36"/>
          <w:szCs w:val="36"/>
        </w:rPr>
        <w:t xml:space="preserve"> </w:t>
      </w:r>
      <w:r w:rsidRPr="002018F9">
        <w:rPr>
          <w:rFonts w:cs="Calibri Light"/>
          <w:bCs/>
          <w:color w:val="244061" w:themeColor="accent1" w:themeShade="80"/>
          <w:spacing w:val="-2"/>
          <w:sz w:val="36"/>
          <w:szCs w:val="36"/>
        </w:rPr>
        <w:t>Groups</w:t>
      </w:r>
    </w:p>
    <w:p w14:paraId="04550624" w14:textId="7C001789" w:rsidR="00B4787A" w:rsidRPr="002018F9" w:rsidRDefault="00516046" w:rsidP="005A5DA1">
      <w:pPr>
        <w:pStyle w:val="ListParagraph"/>
        <w:numPr>
          <w:ilvl w:val="0"/>
          <w:numId w:val="9"/>
        </w:numPr>
        <w:tabs>
          <w:tab w:val="left" w:pos="1440"/>
        </w:tabs>
        <w:spacing w:before="106"/>
        <w:ind w:left="0" w:firstLine="990"/>
        <w:jc w:val="both"/>
        <w:rPr>
          <w:rFonts w:cs="Calibri Light"/>
          <w:bCs/>
          <w:color w:val="244061" w:themeColor="accent1" w:themeShade="80"/>
          <w:sz w:val="36"/>
          <w:szCs w:val="36"/>
        </w:rPr>
      </w:pPr>
      <w:r>
        <w:rPr>
          <w:rFonts w:cs="Calibri Light"/>
          <w:bCs/>
          <w:color w:val="244061" w:themeColor="accent1" w:themeShade="80"/>
          <w:spacing w:val="-2"/>
          <w:sz w:val="36"/>
          <w:szCs w:val="36"/>
        </w:rPr>
        <w:t>Meeting Rates</w:t>
      </w:r>
      <w:r w:rsidR="00654D36">
        <w:rPr>
          <w:rFonts w:cs="Calibri Light"/>
          <w:bCs/>
          <w:color w:val="244061" w:themeColor="accent1" w:themeShade="80"/>
          <w:spacing w:val="-2"/>
          <w:sz w:val="36"/>
          <w:szCs w:val="36"/>
        </w:rPr>
        <w:t xml:space="preserve"> and Fees</w:t>
      </w:r>
    </w:p>
    <w:p w14:paraId="3EA93ED2" w14:textId="57DEDC7A" w:rsidR="005A5DA1" w:rsidRPr="002018F9" w:rsidRDefault="004B3359" w:rsidP="005A5DA1">
      <w:pPr>
        <w:pStyle w:val="ListParagraph"/>
        <w:numPr>
          <w:ilvl w:val="0"/>
          <w:numId w:val="9"/>
        </w:numPr>
        <w:tabs>
          <w:tab w:val="left" w:pos="1440"/>
        </w:tabs>
        <w:spacing w:before="139"/>
        <w:ind w:left="0" w:firstLine="990"/>
        <w:jc w:val="both"/>
        <w:rPr>
          <w:rFonts w:cs="Calibri Light"/>
          <w:bCs/>
          <w:color w:val="244061" w:themeColor="accent1" w:themeShade="80"/>
          <w:sz w:val="36"/>
          <w:szCs w:val="36"/>
        </w:rPr>
      </w:pPr>
      <w:r>
        <w:rPr>
          <w:rFonts w:cs="Calibri Light"/>
          <w:bCs/>
          <w:color w:val="244061" w:themeColor="accent1" w:themeShade="80"/>
          <w:sz w:val="36"/>
          <w:szCs w:val="36"/>
        </w:rPr>
        <w:t>Room Descriptions</w:t>
      </w:r>
    </w:p>
    <w:p w14:paraId="3A1894DB" w14:textId="76D78FF3" w:rsidR="009E4987" w:rsidRPr="002018F9" w:rsidRDefault="004B3359" w:rsidP="003576A8">
      <w:pPr>
        <w:pStyle w:val="ListParagraph"/>
        <w:numPr>
          <w:ilvl w:val="0"/>
          <w:numId w:val="9"/>
        </w:numPr>
        <w:tabs>
          <w:tab w:val="left" w:pos="1440"/>
        </w:tabs>
        <w:spacing w:before="133"/>
        <w:ind w:left="0" w:firstLine="990"/>
        <w:jc w:val="both"/>
        <w:rPr>
          <w:rFonts w:cs="Calibri Light"/>
          <w:bCs/>
          <w:color w:val="244061" w:themeColor="accent1" w:themeShade="80"/>
          <w:sz w:val="36"/>
          <w:szCs w:val="36"/>
        </w:rPr>
      </w:pPr>
      <w:r>
        <w:rPr>
          <w:rFonts w:cs="Calibri Light"/>
          <w:bCs/>
          <w:color w:val="244061" w:themeColor="accent1" w:themeShade="80"/>
          <w:sz w:val="36"/>
          <w:szCs w:val="36"/>
        </w:rPr>
        <w:t>Site Visit</w:t>
      </w:r>
    </w:p>
    <w:p w14:paraId="784C01DF" w14:textId="77777777" w:rsidR="004B3359" w:rsidRPr="002018F9" w:rsidRDefault="004B3359" w:rsidP="004B3359">
      <w:pPr>
        <w:pStyle w:val="ListParagraph"/>
        <w:numPr>
          <w:ilvl w:val="0"/>
          <w:numId w:val="9"/>
        </w:numPr>
        <w:tabs>
          <w:tab w:val="left" w:pos="1440"/>
        </w:tabs>
        <w:spacing w:before="133"/>
        <w:ind w:left="0" w:firstLine="990"/>
        <w:jc w:val="both"/>
        <w:rPr>
          <w:rFonts w:cs="Calibri Light"/>
          <w:bCs/>
          <w:color w:val="244061" w:themeColor="accent1" w:themeShade="80"/>
          <w:sz w:val="36"/>
          <w:szCs w:val="36"/>
        </w:rPr>
      </w:pPr>
      <w:r>
        <w:rPr>
          <w:rFonts w:cs="Calibri Light"/>
          <w:bCs/>
          <w:color w:val="244061" w:themeColor="accent1" w:themeShade="80"/>
          <w:sz w:val="36"/>
          <w:szCs w:val="36"/>
        </w:rPr>
        <w:t>Reservation Process</w:t>
      </w:r>
    </w:p>
    <w:p w14:paraId="16F0B1D0" w14:textId="6520078E" w:rsidR="004B3359" w:rsidRPr="002018F9" w:rsidRDefault="004B3359" w:rsidP="004B3359">
      <w:pPr>
        <w:pStyle w:val="ListParagraph"/>
        <w:numPr>
          <w:ilvl w:val="0"/>
          <w:numId w:val="9"/>
        </w:numPr>
        <w:tabs>
          <w:tab w:val="left" w:pos="1440"/>
        </w:tabs>
        <w:spacing w:before="133"/>
        <w:ind w:left="0" w:firstLine="990"/>
        <w:jc w:val="both"/>
        <w:rPr>
          <w:rFonts w:cs="Calibri Light"/>
          <w:bCs/>
          <w:color w:val="244061" w:themeColor="accent1" w:themeShade="80"/>
          <w:sz w:val="36"/>
          <w:szCs w:val="36"/>
        </w:rPr>
      </w:pPr>
      <w:r w:rsidRPr="002018F9">
        <w:rPr>
          <w:rFonts w:cs="Calibri Light"/>
          <w:bCs/>
          <w:color w:val="244061" w:themeColor="accent1" w:themeShade="80"/>
          <w:sz w:val="36"/>
          <w:szCs w:val="36"/>
        </w:rPr>
        <w:t>Cancelation</w:t>
      </w:r>
      <w:r w:rsidRPr="002018F9">
        <w:rPr>
          <w:rFonts w:cs="Calibri Light"/>
          <w:bCs/>
          <w:color w:val="244061" w:themeColor="accent1" w:themeShade="80"/>
          <w:spacing w:val="47"/>
          <w:sz w:val="36"/>
          <w:szCs w:val="36"/>
        </w:rPr>
        <w:t xml:space="preserve"> </w:t>
      </w:r>
      <w:r w:rsidRPr="002018F9">
        <w:rPr>
          <w:rFonts w:cs="Calibri Light"/>
          <w:bCs/>
          <w:color w:val="244061" w:themeColor="accent1" w:themeShade="80"/>
          <w:spacing w:val="-2"/>
          <w:sz w:val="36"/>
          <w:szCs w:val="36"/>
        </w:rPr>
        <w:t>Process</w:t>
      </w:r>
    </w:p>
    <w:p w14:paraId="2AE23E53" w14:textId="77777777" w:rsidR="004B3359" w:rsidRPr="002018F9" w:rsidRDefault="004B3359" w:rsidP="004B3359">
      <w:pPr>
        <w:pStyle w:val="ListParagraph"/>
        <w:numPr>
          <w:ilvl w:val="0"/>
          <w:numId w:val="9"/>
        </w:numPr>
        <w:tabs>
          <w:tab w:val="left" w:pos="1440"/>
        </w:tabs>
        <w:spacing w:before="133"/>
        <w:ind w:left="0" w:firstLine="990"/>
        <w:jc w:val="both"/>
        <w:rPr>
          <w:rFonts w:cs="Calibri Light"/>
          <w:bCs/>
          <w:color w:val="244061" w:themeColor="accent1" w:themeShade="80"/>
          <w:sz w:val="36"/>
          <w:szCs w:val="36"/>
        </w:rPr>
      </w:pPr>
      <w:r w:rsidRPr="002018F9">
        <w:rPr>
          <w:rFonts w:cs="Calibri Light"/>
          <w:bCs/>
          <w:color w:val="244061" w:themeColor="accent1" w:themeShade="80"/>
          <w:sz w:val="36"/>
          <w:szCs w:val="36"/>
        </w:rPr>
        <w:t>Setup</w:t>
      </w:r>
      <w:r>
        <w:rPr>
          <w:rFonts w:cs="Calibri Light"/>
          <w:bCs/>
          <w:color w:val="244061" w:themeColor="accent1" w:themeShade="80"/>
          <w:sz w:val="36"/>
          <w:szCs w:val="36"/>
        </w:rPr>
        <w:t xml:space="preserve">/Breakdown </w:t>
      </w:r>
      <w:r w:rsidRPr="002018F9">
        <w:rPr>
          <w:rFonts w:cs="Calibri Light"/>
          <w:bCs/>
          <w:color w:val="244061" w:themeColor="accent1" w:themeShade="80"/>
          <w:spacing w:val="-2"/>
          <w:sz w:val="36"/>
          <w:szCs w:val="36"/>
        </w:rPr>
        <w:t>Requirements</w:t>
      </w:r>
      <w:r>
        <w:rPr>
          <w:rFonts w:cs="Calibri Light"/>
          <w:bCs/>
          <w:color w:val="244061" w:themeColor="accent1" w:themeShade="80"/>
          <w:spacing w:val="-2"/>
          <w:sz w:val="36"/>
          <w:szCs w:val="36"/>
        </w:rPr>
        <w:t xml:space="preserve"> and Responsibilities</w:t>
      </w:r>
    </w:p>
    <w:p w14:paraId="6B131DEB" w14:textId="77777777" w:rsidR="004B3359" w:rsidRPr="002018F9" w:rsidRDefault="004B3359" w:rsidP="004B3359">
      <w:pPr>
        <w:pStyle w:val="ListParagraph"/>
        <w:numPr>
          <w:ilvl w:val="0"/>
          <w:numId w:val="9"/>
        </w:numPr>
        <w:tabs>
          <w:tab w:val="left" w:pos="1440"/>
        </w:tabs>
        <w:spacing w:before="133"/>
        <w:ind w:left="0" w:firstLine="990"/>
        <w:jc w:val="both"/>
        <w:rPr>
          <w:rFonts w:cs="Calibri Light"/>
          <w:bCs/>
          <w:color w:val="244061" w:themeColor="accent1" w:themeShade="80"/>
          <w:sz w:val="36"/>
          <w:szCs w:val="36"/>
        </w:rPr>
      </w:pPr>
      <w:r w:rsidRPr="002018F9">
        <w:rPr>
          <w:rFonts w:cs="Calibri Light"/>
          <w:bCs/>
          <w:color w:val="244061" w:themeColor="accent1" w:themeShade="80"/>
          <w:spacing w:val="-2"/>
          <w:sz w:val="36"/>
          <w:szCs w:val="36"/>
        </w:rPr>
        <w:t>Signage</w:t>
      </w:r>
    </w:p>
    <w:p w14:paraId="576FC0B9" w14:textId="77777777" w:rsidR="004B3359" w:rsidRPr="002018F9" w:rsidRDefault="004B3359" w:rsidP="004B3359">
      <w:pPr>
        <w:pStyle w:val="ListParagraph"/>
        <w:numPr>
          <w:ilvl w:val="0"/>
          <w:numId w:val="9"/>
        </w:numPr>
        <w:tabs>
          <w:tab w:val="left" w:pos="1440"/>
        </w:tabs>
        <w:spacing w:before="134"/>
        <w:ind w:left="0" w:firstLine="900"/>
        <w:jc w:val="both"/>
        <w:rPr>
          <w:rFonts w:cs="Calibri Light"/>
          <w:bCs/>
          <w:color w:val="244061" w:themeColor="accent1" w:themeShade="80"/>
          <w:sz w:val="36"/>
          <w:szCs w:val="36"/>
        </w:rPr>
      </w:pPr>
      <w:r>
        <w:rPr>
          <w:rFonts w:cs="Calibri Light"/>
          <w:bCs/>
          <w:color w:val="244061" w:themeColor="accent1" w:themeShade="80"/>
          <w:sz w:val="36"/>
          <w:szCs w:val="36"/>
        </w:rPr>
        <w:t>Catering</w:t>
      </w:r>
      <w:r w:rsidRPr="002018F9">
        <w:rPr>
          <w:rFonts w:cs="Calibri Light"/>
          <w:bCs/>
          <w:color w:val="244061" w:themeColor="accent1" w:themeShade="80"/>
          <w:spacing w:val="29"/>
          <w:sz w:val="36"/>
          <w:szCs w:val="36"/>
        </w:rPr>
        <w:t xml:space="preserve"> </w:t>
      </w:r>
      <w:r w:rsidRPr="002018F9">
        <w:rPr>
          <w:rFonts w:cs="Calibri Light"/>
          <w:bCs/>
          <w:color w:val="244061" w:themeColor="accent1" w:themeShade="80"/>
          <w:spacing w:val="-2"/>
          <w:sz w:val="36"/>
          <w:szCs w:val="36"/>
        </w:rPr>
        <w:t>Policy</w:t>
      </w:r>
    </w:p>
    <w:p w14:paraId="754158E3" w14:textId="77777777" w:rsidR="004B3359" w:rsidRPr="002018F9" w:rsidRDefault="004B3359" w:rsidP="004B3359">
      <w:pPr>
        <w:pStyle w:val="ListParagraph"/>
        <w:numPr>
          <w:ilvl w:val="0"/>
          <w:numId w:val="9"/>
        </w:numPr>
        <w:tabs>
          <w:tab w:val="left" w:pos="1440"/>
        </w:tabs>
        <w:spacing w:before="138"/>
        <w:ind w:left="0" w:firstLine="900"/>
        <w:jc w:val="both"/>
        <w:rPr>
          <w:rFonts w:cs="Calibri Light"/>
          <w:bCs/>
          <w:color w:val="244061" w:themeColor="accent1" w:themeShade="80"/>
          <w:sz w:val="36"/>
          <w:szCs w:val="36"/>
        </w:rPr>
      </w:pPr>
      <w:r>
        <w:rPr>
          <w:rFonts w:cs="Calibri Light"/>
          <w:bCs/>
          <w:color w:val="244061" w:themeColor="accent1" w:themeShade="80"/>
          <w:sz w:val="36"/>
          <w:szCs w:val="36"/>
        </w:rPr>
        <w:t>Alcohol</w:t>
      </w:r>
      <w:r w:rsidRPr="002018F9">
        <w:rPr>
          <w:rFonts w:cs="Calibri Light"/>
          <w:bCs/>
          <w:color w:val="244061" w:themeColor="accent1" w:themeShade="80"/>
          <w:spacing w:val="32"/>
          <w:sz w:val="36"/>
          <w:szCs w:val="36"/>
        </w:rPr>
        <w:t xml:space="preserve"> </w:t>
      </w:r>
      <w:r w:rsidRPr="002018F9">
        <w:rPr>
          <w:rFonts w:cs="Calibri Light"/>
          <w:bCs/>
          <w:color w:val="244061" w:themeColor="accent1" w:themeShade="80"/>
          <w:spacing w:val="-2"/>
          <w:sz w:val="36"/>
          <w:szCs w:val="36"/>
        </w:rPr>
        <w:t>Policy</w:t>
      </w:r>
    </w:p>
    <w:p w14:paraId="66FBFAF1" w14:textId="77777777" w:rsidR="004B3359" w:rsidRPr="002018F9" w:rsidRDefault="004B3359" w:rsidP="004B3359">
      <w:pPr>
        <w:pStyle w:val="ListParagraph"/>
        <w:numPr>
          <w:ilvl w:val="0"/>
          <w:numId w:val="9"/>
        </w:numPr>
        <w:tabs>
          <w:tab w:val="left" w:pos="1440"/>
        </w:tabs>
        <w:spacing w:before="138"/>
        <w:ind w:left="0" w:firstLine="900"/>
        <w:jc w:val="both"/>
        <w:rPr>
          <w:rFonts w:cs="Calibri Light"/>
          <w:bCs/>
          <w:color w:val="244061" w:themeColor="accent1" w:themeShade="80"/>
          <w:sz w:val="36"/>
          <w:szCs w:val="36"/>
        </w:rPr>
      </w:pPr>
      <w:r>
        <w:rPr>
          <w:rFonts w:cs="Calibri Light"/>
          <w:bCs/>
          <w:color w:val="244061" w:themeColor="accent1" w:themeShade="80"/>
          <w:sz w:val="36"/>
          <w:szCs w:val="36"/>
        </w:rPr>
        <w:t>Internet Connection</w:t>
      </w:r>
    </w:p>
    <w:p w14:paraId="6BD6E0C4" w14:textId="77777777" w:rsidR="004B3359" w:rsidRPr="002018F9" w:rsidRDefault="004B3359" w:rsidP="004B3359">
      <w:pPr>
        <w:pStyle w:val="ListParagraph"/>
        <w:numPr>
          <w:ilvl w:val="0"/>
          <w:numId w:val="9"/>
        </w:numPr>
        <w:tabs>
          <w:tab w:val="left" w:pos="1440"/>
        </w:tabs>
        <w:spacing w:before="134"/>
        <w:ind w:left="0" w:firstLine="900"/>
        <w:jc w:val="both"/>
        <w:rPr>
          <w:rFonts w:cs="Calibri Light"/>
          <w:bCs/>
          <w:color w:val="244061" w:themeColor="accent1" w:themeShade="80"/>
          <w:sz w:val="36"/>
          <w:szCs w:val="36"/>
        </w:rPr>
      </w:pPr>
      <w:r w:rsidRPr="002018F9">
        <w:rPr>
          <w:rFonts w:cs="Calibri Light"/>
          <w:bCs/>
          <w:color w:val="244061" w:themeColor="accent1" w:themeShade="80"/>
          <w:sz w:val="36"/>
          <w:szCs w:val="36"/>
        </w:rPr>
        <w:t>Liability</w:t>
      </w:r>
      <w:r w:rsidRPr="002018F9">
        <w:rPr>
          <w:rFonts w:cs="Calibri Light"/>
          <w:bCs/>
          <w:color w:val="244061" w:themeColor="accent1" w:themeShade="80"/>
          <w:spacing w:val="30"/>
          <w:sz w:val="36"/>
          <w:szCs w:val="36"/>
        </w:rPr>
        <w:t xml:space="preserve"> </w:t>
      </w:r>
      <w:r w:rsidRPr="002018F9">
        <w:rPr>
          <w:rFonts w:cs="Calibri Light"/>
          <w:bCs/>
          <w:color w:val="244061" w:themeColor="accent1" w:themeShade="80"/>
          <w:spacing w:val="-2"/>
          <w:sz w:val="36"/>
          <w:szCs w:val="36"/>
        </w:rPr>
        <w:t>Insurance</w:t>
      </w:r>
    </w:p>
    <w:p w14:paraId="2D79AAA7" w14:textId="77777777" w:rsidR="004B3359" w:rsidRPr="002018F9" w:rsidRDefault="004B3359" w:rsidP="004B3359">
      <w:pPr>
        <w:pStyle w:val="ListParagraph"/>
        <w:numPr>
          <w:ilvl w:val="0"/>
          <w:numId w:val="9"/>
        </w:numPr>
        <w:tabs>
          <w:tab w:val="left" w:pos="1440"/>
        </w:tabs>
        <w:spacing w:before="134"/>
        <w:ind w:left="0" w:firstLine="900"/>
        <w:jc w:val="both"/>
        <w:rPr>
          <w:rFonts w:cs="Calibri Light"/>
          <w:bCs/>
          <w:color w:val="244061" w:themeColor="accent1" w:themeShade="80"/>
          <w:sz w:val="36"/>
          <w:szCs w:val="36"/>
        </w:rPr>
      </w:pPr>
      <w:r w:rsidRPr="002018F9">
        <w:rPr>
          <w:rFonts w:cs="Calibri Light"/>
          <w:bCs/>
          <w:color w:val="244061" w:themeColor="accent1" w:themeShade="80"/>
          <w:sz w:val="36"/>
          <w:szCs w:val="36"/>
        </w:rPr>
        <w:t>Event</w:t>
      </w:r>
      <w:r w:rsidRPr="002018F9">
        <w:rPr>
          <w:rFonts w:cs="Calibri Light"/>
          <w:bCs/>
          <w:color w:val="244061" w:themeColor="accent1" w:themeShade="80"/>
          <w:spacing w:val="30"/>
          <w:sz w:val="36"/>
          <w:szCs w:val="36"/>
        </w:rPr>
        <w:t xml:space="preserve"> </w:t>
      </w:r>
      <w:r w:rsidRPr="002018F9">
        <w:rPr>
          <w:rFonts w:cs="Calibri Light"/>
          <w:bCs/>
          <w:color w:val="244061" w:themeColor="accent1" w:themeShade="80"/>
          <w:sz w:val="36"/>
          <w:szCs w:val="36"/>
        </w:rPr>
        <w:t>Logistics</w:t>
      </w:r>
      <w:r w:rsidRPr="002018F9">
        <w:rPr>
          <w:rFonts w:cs="Calibri Light"/>
          <w:bCs/>
          <w:color w:val="244061" w:themeColor="accent1" w:themeShade="80"/>
          <w:spacing w:val="31"/>
          <w:sz w:val="36"/>
          <w:szCs w:val="36"/>
        </w:rPr>
        <w:t xml:space="preserve"> </w:t>
      </w:r>
      <w:r w:rsidRPr="002018F9">
        <w:rPr>
          <w:rFonts w:cs="Calibri Light"/>
          <w:bCs/>
          <w:color w:val="244061" w:themeColor="accent1" w:themeShade="80"/>
          <w:spacing w:val="-2"/>
          <w:sz w:val="36"/>
          <w:szCs w:val="36"/>
        </w:rPr>
        <w:t>Committee and Off Campus Groups</w:t>
      </w:r>
    </w:p>
    <w:p w14:paraId="64FA3F30" w14:textId="6035019B" w:rsidR="00241702" w:rsidRPr="002018F9" w:rsidRDefault="00241702" w:rsidP="00241702">
      <w:pPr>
        <w:pStyle w:val="ListParagraph"/>
        <w:numPr>
          <w:ilvl w:val="0"/>
          <w:numId w:val="9"/>
        </w:numPr>
        <w:tabs>
          <w:tab w:val="left" w:pos="1440"/>
        </w:tabs>
        <w:spacing w:before="133"/>
        <w:ind w:left="900" w:firstLine="0"/>
        <w:jc w:val="both"/>
        <w:rPr>
          <w:rFonts w:cs="Calibri Light"/>
          <w:bCs/>
          <w:color w:val="244061" w:themeColor="accent1" w:themeShade="80"/>
          <w:sz w:val="36"/>
          <w:szCs w:val="36"/>
        </w:rPr>
      </w:pPr>
      <w:r>
        <w:rPr>
          <w:rFonts w:cs="Calibri Light"/>
          <w:bCs/>
          <w:color w:val="244061" w:themeColor="accent1" w:themeShade="80"/>
          <w:sz w:val="36"/>
          <w:szCs w:val="36"/>
        </w:rPr>
        <w:t xml:space="preserve">Possession </w:t>
      </w:r>
      <w:r w:rsidR="004B3359">
        <w:rPr>
          <w:rFonts w:cs="Calibri Light"/>
          <w:bCs/>
          <w:color w:val="244061" w:themeColor="accent1" w:themeShade="80"/>
          <w:sz w:val="36"/>
          <w:szCs w:val="36"/>
        </w:rPr>
        <w:t xml:space="preserve">and Use </w:t>
      </w:r>
      <w:r>
        <w:rPr>
          <w:rFonts w:cs="Calibri Light"/>
          <w:bCs/>
          <w:color w:val="244061" w:themeColor="accent1" w:themeShade="80"/>
          <w:sz w:val="36"/>
          <w:szCs w:val="36"/>
        </w:rPr>
        <w:t xml:space="preserve">of </w:t>
      </w:r>
      <w:r w:rsidR="004B3359">
        <w:rPr>
          <w:rFonts w:cs="Calibri Light"/>
          <w:bCs/>
          <w:color w:val="244061" w:themeColor="accent1" w:themeShade="80"/>
          <w:sz w:val="36"/>
          <w:szCs w:val="36"/>
        </w:rPr>
        <w:t>Ill</w:t>
      </w:r>
      <w:r>
        <w:rPr>
          <w:rFonts w:cs="Calibri Light"/>
          <w:bCs/>
          <w:color w:val="244061" w:themeColor="accent1" w:themeShade="80"/>
          <w:sz w:val="36"/>
          <w:szCs w:val="36"/>
        </w:rPr>
        <w:t>egal Drugs</w:t>
      </w:r>
    </w:p>
    <w:p w14:paraId="6F56F937" w14:textId="77777777" w:rsidR="00241702" w:rsidRPr="002018F9" w:rsidRDefault="00241702" w:rsidP="00241702">
      <w:pPr>
        <w:pStyle w:val="ListParagraph"/>
        <w:numPr>
          <w:ilvl w:val="0"/>
          <w:numId w:val="9"/>
        </w:numPr>
        <w:tabs>
          <w:tab w:val="left" w:pos="1440"/>
        </w:tabs>
        <w:spacing w:before="133"/>
        <w:ind w:left="900" w:firstLine="0"/>
        <w:jc w:val="both"/>
        <w:rPr>
          <w:rFonts w:cs="Calibri Light"/>
          <w:bCs/>
          <w:color w:val="244061" w:themeColor="accent1" w:themeShade="80"/>
          <w:sz w:val="36"/>
          <w:szCs w:val="36"/>
        </w:rPr>
      </w:pPr>
      <w:r>
        <w:rPr>
          <w:rFonts w:cs="Calibri Light"/>
          <w:bCs/>
          <w:color w:val="244061" w:themeColor="accent1" w:themeShade="80"/>
          <w:sz w:val="36"/>
          <w:szCs w:val="36"/>
        </w:rPr>
        <w:t>Animal Policy</w:t>
      </w:r>
    </w:p>
    <w:p w14:paraId="5C19E294" w14:textId="70BE23D8" w:rsidR="009E4987" w:rsidRPr="002018F9" w:rsidRDefault="00241702" w:rsidP="00C17EAD">
      <w:pPr>
        <w:pStyle w:val="ListParagraph"/>
        <w:numPr>
          <w:ilvl w:val="0"/>
          <w:numId w:val="9"/>
        </w:numPr>
        <w:tabs>
          <w:tab w:val="left" w:pos="1440"/>
        </w:tabs>
        <w:spacing w:before="133"/>
        <w:ind w:left="900" w:firstLine="0"/>
        <w:jc w:val="both"/>
        <w:rPr>
          <w:rFonts w:cs="Calibri Light"/>
          <w:bCs/>
          <w:color w:val="244061" w:themeColor="accent1" w:themeShade="80"/>
          <w:sz w:val="36"/>
          <w:szCs w:val="36"/>
        </w:rPr>
      </w:pPr>
      <w:r>
        <w:rPr>
          <w:rFonts w:cs="Calibri Light"/>
          <w:bCs/>
          <w:color w:val="244061" w:themeColor="accent1" w:themeShade="80"/>
          <w:sz w:val="36"/>
          <w:szCs w:val="36"/>
        </w:rPr>
        <w:t>Contact Information</w:t>
      </w:r>
    </w:p>
    <w:p w14:paraId="34EB8583" w14:textId="7A80CEF9" w:rsidR="00D67E81" w:rsidRPr="00D67E81" w:rsidRDefault="00D67E81" w:rsidP="00D67E81">
      <w:pPr>
        <w:tabs>
          <w:tab w:val="left" w:pos="1440"/>
        </w:tabs>
        <w:spacing w:before="133"/>
        <w:jc w:val="both"/>
        <w:rPr>
          <w:rFonts w:cs="Calibri Light"/>
          <w:bCs/>
          <w:color w:val="000000" w:themeColor="text1"/>
          <w:sz w:val="36"/>
          <w:szCs w:val="36"/>
        </w:rPr>
        <w:sectPr w:rsidR="00D67E81" w:rsidRPr="00D67E81" w:rsidSect="00C17EA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88" w:gutter="0"/>
          <w:cols w:space="720"/>
          <w:docGrid w:linePitch="299"/>
        </w:sectPr>
      </w:pPr>
    </w:p>
    <w:p w14:paraId="649BF96A" w14:textId="77777777" w:rsidR="005A5DA1" w:rsidRPr="002018F9" w:rsidRDefault="005A5DA1" w:rsidP="005A5DA1">
      <w:pPr>
        <w:rPr>
          <w:rStyle w:val="IntenseReference"/>
          <w:color w:val="244061" w:themeColor="accent1" w:themeShade="80"/>
          <w:spacing w:val="0"/>
        </w:rPr>
      </w:pPr>
      <w:r w:rsidRPr="002018F9">
        <w:rPr>
          <w:rStyle w:val="IntenseReference"/>
          <w:color w:val="244061" w:themeColor="accent1" w:themeShade="80"/>
          <w:spacing w:val="0"/>
        </w:rPr>
        <w:lastRenderedPageBreak/>
        <w:t>Purpose of TSRB</w:t>
      </w:r>
    </w:p>
    <w:p w14:paraId="4EBC45BA" w14:textId="1A9F95E6" w:rsidR="005A5DA1" w:rsidRPr="00A00506" w:rsidRDefault="00F10F6D" w:rsidP="005A5DA1">
      <w:pPr>
        <w:rPr>
          <w:rFonts w:cs="Calibri Light"/>
          <w:sz w:val="26"/>
          <w:szCs w:val="26"/>
        </w:rPr>
      </w:pPr>
      <w:r>
        <w:rPr>
          <w:rFonts w:cs="Calibri Light"/>
          <w:sz w:val="26"/>
          <w:szCs w:val="26"/>
        </w:rPr>
        <w:t>TSRB</w:t>
      </w:r>
      <w:r w:rsidR="005A5DA1">
        <w:rPr>
          <w:rFonts w:cs="Calibri Light"/>
          <w:sz w:val="26"/>
          <w:szCs w:val="26"/>
        </w:rPr>
        <w:t xml:space="preserve"> </w:t>
      </w:r>
      <w:r w:rsidR="005A5DA1" w:rsidRPr="00A00506">
        <w:rPr>
          <w:rFonts w:cs="Calibri Light"/>
          <w:sz w:val="26"/>
          <w:szCs w:val="26"/>
        </w:rPr>
        <w:t>support</w:t>
      </w:r>
      <w:r w:rsidR="005A5DA1">
        <w:rPr>
          <w:rFonts w:cs="Calibri Light"/>
          <w:sz w:val="26"/>
          <w:szCs w:val="26"/>
        </w:rPr>
        <w:t>s</w:t>
      </w:r>
      <w:r w:rsidR="005A5DA1" w:rsidRPr="00A00506">
        <w:rPr>
          <w:rFonts w:cs="Calibri Light"/>
          <w:sz w:val="26"/>
          <w:szCs w:val="26"/>
        </w:rPr>
        <w:t xml:space="preserve"> the research</w:t>
      </w:r>
      <w:r w:rsidR="005A5DA1">
        <w:rPr>
          <w:rFonts w:cs="Calibri Light"/>
          <w:sz w:val="26"/>
          <w:szCs w:val="26"/>
        </w:rPr>
        <w:t xml:space="preserve"> and </w:t>
      </w:r>
      <w:r w:rsidR="005A5DA1" w:rsidRPr="00A00506">
        <w:rPr>
          <w:rFonts w:cs="Calibri Light"/>
          <w:sz w:val="26"/>
          <w:szCs w:val="26"/>
        </w:rPr>
        <w:t>academic mission of the Georgia Institute of Technology</w:t>
      </w:r>
      <w:r w:rsidR="005A5DA1">
        <w:rPr>
          <w:rFonts w:cs="Calibri Light"/>
          <w:sz w:val="26"/>
          <w:szCs w:val="26"/>
        </w:rPr>
        <w:t>.</w:t>
      </w:r>
      <w:r w:rsidR="00654D36">
        <w:rPr>
          <w:rFonts w:cs="Calibri Light"/>
          <w:sz w:val="26"/>
          <w:szCs w:val="26"/>
        </w:rPr>
        <w:t xml:space="preserve">  Therefore, organizing parties </w:t>
      </w:r>
      <w:r w:rsidR="00637E0C">
        <w:rPr>
          <w:rFonts w:cs="Calibri Light"/>
          <w:sz w:val="26"/>
          <w:szCs w:val="26"/>
        </w:rPr>
        <w:t>are prohibited from collecting</w:t>
      </w:r>
      <w:r w:rsidR="00654D36">
        <w:rPr>
          <w:rFonts w:cs="Calibri Light"/>
          <w:sz w:val="26"/>
          <w:szCs w:val="26"/>
        </w:rPr>
        <w:t xml:space="preserve"> </w:t>
      </w:r>
      <w:r w:rsidR="00654D36" w:rsidRPr="00A00506">
        <w:rPr>
          <w:rFonts w:cs="Calibri Light"/>
          <w:sz w:val="26"/>
          <w:szCs w:val="26"/>
        </w:rPr>
        <w:t>any type of fees</w:t>
      </w:r>
      <w:r w:rsidR="00751389">
        <w:rPr>
          <w:rFonts w:cs="Calibri Light"/>
          <w:sz w:val="26"/>
          <w:szCs w:val="26"/>
        </w:rPr>
        <w:t xml:space="preserve"> from attendees</w:t>
      </w:r>
      <w:r w:rsidR="008863C7">
        <w:rPr>
          <w:rFonts w:cs="Calibri Light"/>
          <w:sz w:val="26"/>
          <w:szCs w:val="26"/>
        </w:rPr>
        <w:t xml:space="preserve"> </w:t>
      </w:r>
      <w:r w:rsidR="00654D36" w:rsidRPr="00A00506">
        <w:rPr>
          <w:rFonts w:cs="Calibri Light"/>
          <w:sz w:val="26"/>
          <w:szCs w:val="26"/>
        </w:rPr>
        <w:t xml:space="preserve">associated with meetings or events. </w:t>
      </w:r>
    </w:p>
    <w:p w14:paraId="32D9B25A" w14:textId="77777777" w:rsidR="005A5DA1" w:rsidRDefault="005A5DA1" w:rsidP="00D90C26">
      <w:pPr>
        <w:rPr>
          <w:rStyle w:val="IntenseReference"/>
          <w:color w:val="244061" w:themeColor="accent1" w:themeShade="80"/>
          <w:spacing w:val="0"/>
        </w:rPr>
      </w:pPr>
    </w:p>
    <w:p w14:paraId="4A6DB9FF" w14:textId="4E627971" w:rsidR="009E4987" w:rsidRPr="002018F9" w:rsidRDefault="008245DF" w:rsidP="00D90C26">
      <w:pPr>
        <w:rPr>
          <w:rStyle w:val="IntenseReference"/>
          <w:color w:val="244061" w:themeColor="accent1" w:themeShade="80"/>
          <w:spacing w:val="0"/>
        </w:rPr>
      </w:pPr>
      <w:r w:rsidRPr="002018F9">
        <w:rPr>
          <w:rStyle w:val="IntenseReference"/>
          <w:color w:val="244061" w:themeColor="accent1" w:themeShade="80"/>
          <w:spacing w:val="0"/>
        </w:rPr>
        <w:t>Eligible reservation groups</w:t>
      </w:r>
    </w:p>
    <w:p w14:paraId="1F9EB8C7" w14:textId="26DBBD63" w:rsidR="00D90C26" w:rsidRDefault="00185E16" w:rsidP="00185E16">
      <w:pPr>
        <w:rPr>
          <w:rStyle w:val="Hyperlink"/>
          <w:rFonts w:cs="Calibri Light"/>
          <w:sz w:val="26"/>
          <w:szCs w:val="26"/>
        </w:rPr>
      </w:pPr>
      <w:r w:rsidRPr="00185E16">
        <w:rPr>
          <w:rFonts w:cs="Calibri Light"/>
          <w:sz w:val="26"/>
          <w:szCs w:val="26"/>
          <w:shd w:val="clear" w:color="auto" w:fill="FFFFFF"/>
        </w:rPr>
        <w:t xml:space="preserve">Members of the Georgia Tech community can log into </w:t>
      </w:r>
      <w:hyperlink r:id="rId16" w:history="1">
        <w:r w:rsidRPr="005A5DA1">
          <w:rPr>
            <w:rStyle w:val="Hyperlink"/>
            <w:rFonts w:cs="Calibri Light"/>
            <w:sz w:val="26"/>
            <w:szCs w:val="26"/>
            <w:shd w:val="clear" w:color="auto" w:fill="FFFFFF"/>
          </w:rPr>
          <w:t>GT Events</w:t>
        </w:r>
      </w:hyperlink>
      <w:r w:rsidRPr="00185E16">
        <w:rPr>
          <w:rFonts w:cs="Calibri Light"/>
          <w:sz w:val="26"/>
          <w:szCs w:val="26"/>
          <w:shd w:val="clear" w:color="auto" w:fill="FFFFFF"/>
        </w:rPr>
        <w:t xml:space="preserve"> with their Georgia Tech user ID and password </w:t>
      </w:r>
      <w:r w:rsidR="00637E0C">
        <w:rPr>
          <w:rFonts w:cs="Calibri Light"/>
          <w:sz w:val="26"/>
          <w:szCs w:val="26"/>
          <w:shd w:val="clear" w:color="auto" w:fill="FFFFFF"/>
        </w:rPr>
        <w:t>to</w:t>
      </w:r>
      <w:r w:rsidRPr="00185E16">
        <w:rPr>
          <w:rFonts w:cs="Calibri Light"/>
          <w:sz w:val="26"/>
          <w:szCs w:val="26"/>
          <w:shd w:val="clear" w:color="auto" w:fill="FFFFFF"/>
        </w:rPr>
        <w:t xml:space="preserve"> browse and reserve available TSRB spaces.  </w:t>
      </w:r>
      <w:r w:rsidRPr="00185E16">
        <w:rPr>
          <w:rFonts w:cs="Calibri Light"/>
          <w:color w:val="262626"/>
          <w:sz w:val="26"/>
          <w:szCs w:val="26"/>
          <w:shd w:val="clear" w:color="auto" w:fill="FFFFFF"/>
        </w:rPr>
        <w:t xml:space="preserve">Individuals who are not members of the Georgia Tech community cannot reserve space through GT </w:t>
      </w:r>
      <w:r w:rsidR="00637E0C" w:rsidRPr="00185E16">
        <w:rPr>
          <w:rFonts w:cs="Calibri Light"/>
          <w:color w:val="262626"/>
          <w:sz w:val="26"/>
          <w:szCs w:val="26"/>
          <w:shd w:val="clear" w:color="auto" w:fill="FFFFFF"/>
        </w:rPr>
        <w:t>Events</w:t>
      </w:r>
      <w:r w:rsidR="00637E0C">
        <w:rPr>
          <w:rFonts w:cs="Calibri Light"/>
          <w:color w:val="262626"/>
          <w:sz w:val="26"/>
          <w:szCs w:val="26"/>
          <w:shd w:val="clear" w:color="auto" w:fill="FFFFFF"/>
        </w:rPr>
        <w:t xml:space="preserve"> but</w:t>
      </w:r>
      <w:r w:rsidRPr="00185E16">
        <w:rPr>
          <w:rFonts w:cs="Calibri Light"/>
          <w:color w:val="262626"/>
          <w:sz w:val="26"/>
          <w:szCs w:val="26"/>
          <w:shd w:val="clear" w:color="auto" w:fill="FFFFFF"/>
        </w:rPr>
        <w:t xml:space="preserve"> can obtain information on availability and fees by sending an email t</w:t>
      </w:r>
      <w:r w:rsidR="00DE1BF4">
        <w:rPr>
          <w:rFonts w:cs="Calibri Light"/>
          <w:color w:val="262626"/>
          <w:sz w:val="26"/>
          <w:szCs w:val="26"/>
          <w:shd w:val="clear" w:color="auto" w:fill="FFFFFF"/>
        </w:rPr>
        <w:t xml:space="preserve">o </w:t>
      </w:r>
      <w:hyperlink r:id="rId17" w:history="1">
        <w:r w:rsidR="00DE1BF4" w:rsidRPr="00DE1BF4">
          <w:rPr>
            <w:rStyle w:val="Hyperlink"/>
            <w:rFonts w:cs="Calibri Light"/>
            <w:sz w:val="26"/>
            <w:szCs w:val="26"/>
            <w:shd w:val="clear" w:color="auto" w:fill="FFFFFF"/>
          </w:rPr>
          <w:t xml:space="preserve">TSRB </w:t>
        </w:r>
        <w:r w:rsidR="004F75C9">
          <w:rPr>
            <w:rStyle w:val="Hyperlink"/>
            <w:rFonts w:cs="Calibri Light"/>
            <w:sz w:val="26"/>
            <w:szCs w:val="26"/>
            <w:shd w:val="clear" w:color="auto" w:fill="FFFFFF"/>
          </w:rPr>
          <w:t>s</w:t>
        </w:r>
        <w:r w:rsidR="00DE1BF4" w:rsidRPr="00DE1BF4">
          <w:rPr>
            <w:rStyle w:val="Hyperlink"/>
            <w:rFonts w:cs="Calibri Light"/>
            <w:sz w:val="26"/>
            <w:szCs w:val="26"/>
            <w:shd w:val="clear" w:color="auto" w:fill="FFFFFF"/>
          </w:rPr>
          <w:t>taff</w:t>
        </w:r>
      </w:hyperlink>
      <w:r w:rsidRPr="00185E16">
        <w:rPr>
          <w:rStyle w:val="Hyperlink"/>
          <w:rFonts w:cs="Calibri Light"/>
          <w:sz w:val="26"/>
          <w:szCs w:val="26"/>
        </w:rPr>
        <w:t>.</w:t>
      </w:r>
    </w:p>
    <w:p w14:paraId="0FCC19E3" w14:textId="2409D6AF" w:rsidR="00B4787A" w:rsidRDefault="00B4787A" w:rsidP="00185E16">
      <w:pPr>
        <w:rPr>
          <w:rStyle w:val="Hyperlink"/>
          <w:rFonts w:cs="Calibri Light"/>
          <w:sz w:val="26"/>
          <w:szCs w:val="26"/>
        </w:rPr>
      </w:pPr>
    </w:p>
    <w:p w14:paraId="7A6528E1" w14:textId="10CBBDFA" w:rsidR="00B4787A" w:rsidRPr="002018F9" w:rsidRDefault="00B4787A" w:rsidP="00B4787A">
      <w:pPr>
        <w:rPr>
          <w:rStyle w:val="IntenseReference"/>
          <w:rFonts w:cs="Calibri Light"/>
          <w:b w:val="0"/>
          <w:bCs w:val="0"/>
          <w:smallCaps w:val="0"/>
          <w:color w:val="244061" w:themeColor="accent1" w:themeShade="80"/>
          <w:spacing w:val="0"/>
          <w:szCs w:val="28"/>
        </w:rPr>
      </w:pPr>
      <w:r w:rsidRPr="005D2367">
        <w:rPr>
          <w:rStyle w:val="IntenseReference"/>
          <w:color w:val="244061" w:themeColor="accent1" w:themeShade="80"/>
          <w:spacing w:val="0"/>
        </w:rPr>
        <w:t>Meeting rates</w:t>
      </w:r>
      <w:r w:rsidR="005D2367" w:rsidRPr="005D2367">
        <w:rPr>
          <w:rStyle w:val="IntenseReference"/>
          <w:color w:val="244061" w:themeColor="accent1" w:themeShade="80"/>
          <w:spacing w:val="0"/>
        </w:rPr>
        <w:t xml:space="preserve"> and fees</w:t>
      </w:r>
    </w:p>
    <w:p w14:paraId="099743A5" w14:textId="5C8DAC6A" w:rsidR="00B4787A" w:rsidRDefault="00486C5F" w:rsidP="00B4787A">
      <w:pPr>
        <w:rPr>
          <w:rFonts w:cs="Calibri Light"/>
          <w:sz w:val="26"/>
          <w:szCs w:val="26"/>
        </w:rPr>
      </w:pPr>
      <w:r>
        <w:rPr>
          <w:rFonts w:cs="Calibri Light"/>
          <w:sz w:val="26"/>
          <w:szCs w:val="26"/>
        </w:rPr>
        <w:t xml:space="preserve">The </w:t>
      </w:r>
      <w:r w:rsidR="00B4787A" w:rsidRPr="00A00506">
        <w:rPr>
          <w:rFonts w:cs="Calibri Light"/>
          <w:sz w:val="26"/>
          <w:szCs w:val="26"/>
        </w:rPr>
        <w:t>TSRB</w:t>
      </w:r>
      <w:r>
        <w:rPr>
          <w:rFonts w:cs="Calibri Light"/>
          <w:sz w:val="26"/>
          <w:szCs w:val="26"/>
        </w:rPr>
        <w:t xml:space="preserve"> conference area</w:t>
      </w:r>
      <w:r w:rsidR="00E11949">
        <w:rPr>
          <w:rFonts w:cs="Calibri Light"/>
          <w:sz w:val="26"/>
          <w:szCs w:val="26"/>
        </w:rPr>
        <w:t xml:space="preserve"> is free if reserved by</w:t>
      </w:r>
      <w:r w:rsidR="00B4787A" w:rsidRPr="00A00506">
        <w:rPr>
          <w:rFonts w:cs="Calibri Light"/>
          <w:sz w:val="26"/>
          <w:szCs w:val="26"/>
        </w:rPr>
        <w:t xml:space="preserve"> </w:t>
      </w:r>
      <w:r w:rsidR="00DE1BF4">
        <w:rPr>
          <w:rFonts w:cs="Calibri Light"/>
          <w:sz w:val="26"/>
          <w:szCs w:val="26"/>
        </w:rPr>
        <w:t xml:space="preserve">members of the Georgia Tech community </w:t>
      </w:r>
      <w:r w:rsidR="00E11949">
        <w:rPr>
          <w:rFonts w:cs="Calibri Light"/>
          <w:sz w:val="26"/>
          <w:szCs w:val="26"/>
        </w:rPr>
        <w:t xml:space="preserve">for use </w:t>
      </w:r>
      <w:r w:rsidR="00B4787A" w:rsidRPr="00A00506">
        <w:rPr>
          <w:rFonts w:cs="Calibri Light"/>
          <w:sz w:val="26"/>
          <w:szCs w:val="26"/>
        </w:rPr>
        <w:t>during regular hours of operation</w:t>
      </w:r>
      <w:r w:rsidR="008863C7">
        <w:rPr>
          <w:rFonts w:cs="Calibri Light"/>
          <w:sz w:val="26"/>
          <w:szCs w:val="26"/>
        </w:rPr>
        <w:t>:</w:t>
      </w:r>
      <w:r w:rsidR="00B4787A" w:rsidRPr="00A00506">
        <w:rPr>
          <w:rFonts w:cs="Calibri Light"/>
          <w:sz w:val="26"/>
          <w:szCs w:val="26"/>
        </w:rPr>
        <w:t xml:space="preserve"> 8</w:t>
      </w:r>
      <w:r>
        <w:rPr>
          <w:rFonts w:cs="Calibri Light"/>
          <w:sz w:val="26"/>
          <w:szCs w:val="26"/>
        </w:rPr>
        <w:t xml:space="preserve"> a.m. to</w:t>
      </w:r>
      <w:r w:rsidR="00B4787A" w:rsidRPr="00A00506">
        <w:rPr>
          <w:rFonts w:cs="Calibri Light"/>
          <w:sz w:val="26"/>
          <w:szCs w:val="26"/>
        </w:rPr>
        <w:t xml:space="preserve"> </w:t>
      </w:r>
      <w:r>
        <w:rPr>
          <w:rFonts w:cs="Calibri Light"/>
          <w:sz w:val="26"/>
          <w:szCs w:val="26"/>
        </w:rPr>
        <w:t>5 p.m. Mon-Fri.</w:t>
      </w:r>
      <w:r w:rsidR="00E11949">
        <w:rPr>
          <w:rFonts w:cs="Calibri Light"/>
          <w:sz w:val="26"/>
          <w:szCs w:val="26"/>
        </w:rPr>
        <w:t xml:space="preserve">  </w:t>
      </w:r>
      <w:r>
        <w:rPr>
          <w:rFonts w:cs="Calibri Light"/>
          <w:sz w:val="26"/>
          <w:szCs w:val="26"/>
        </w:rPr>
        <w:t xml:space="preserve">After hours </w:t>
      </w:r>
      <w:r w:rsidR="00DE1BF4">
        <w:rPr>
          <w:rFonts w:cs="Calibri Light"/>
          <w:sz w:val="26"/>
          <w:szCs w:val="26"/>
        </w:rPr>
        <w:t>(</w:t>
      </w:r>
      <w:r>
        <w:rPr>
          <w:rFonts w:cs="Calibri Light"/>
          <w:sz w:val="26"/>
          <w:szCs w:val="26"/>
        </w:rPr>
        <w:t>including weekends</w:t>
      </w:r>
      <w:r w:rsidR="00DE1BF4">
        <w:rPr>
          <w:rFonts w:cs="Calibri Light"/>
          <w:sz w:val="26"/>
          <w:szCs w:val="26"/>
        </w:rPr>
        <w:t>)</w:t>
      </w:r>
      <w:r>
        <w:rPr>
          <w:rFonts w:cs="Calibri Light"/>
          <w:sz w:val="26"/>
          <w:szCs w:val="26"/>
        </w:rPr>
        <w:t xml:space="preserve"> will incur a $300</w:t>
      </w:r>
      <w:r w:rsidR="00E11949">
        <w:rPr>
          <w:rFonts w:cs="Calibri Light"/>
          <w:sz w:val="26"/>
          <w:szCs w:val="26"/>
        </w:rPr>
        <w:t>,</w:t>
      </w:r>
      <w:r>
        <w:rPr>
          <w:rFonts w:cs="Calibri Light"/>
          <w:sz w:val="26"/>
          <w:szCs w:val="26"/>
        </w:rPr>
        <w:t xml:space="preserve"> 4-hour minimum fee for security/janitorial service</w:t>
      </w:r>
      <w:r w:rsidR="008863C7">
        <w:rPr>
          <w:rFonts w:cs="Calibri Light"/>
          <w:sz w:val="26"/>
          <w:szCs w:val="26"/>
        </w:rPr>
        <w:t>s</w:t>
      </w:r>
      <w:r w:rsidR="00E11949">
        <w:rPr>
          <w:rFonts w:cs="Calibri Light"/>
          <w:sz w:val="26"/>
          <w:szCs w:val="26"/>
        </w:rPr>
        <w:t xml:space="preserve"> plus $75 for each subsequent hour that follows</w:t>
      </w:r>
      <w:r>
        <w:rPr>
          <w:rFonts w:cs="Calibri Light"/>
          <w:sz w:val="26"/>
          <w:szCs w:val="26"/>
        </w:rPr>
        <w:t>.</w:t>
      </w:r>
      <w:r w:rsidR="00E11949">
        <w:rPr>
          <w:rFonts w:cs="Calibri Light"/>
          <w:sz w:val="26"/>
          <w:szCs w:val="26"/>
        </w:rPr>
        <w:t xml:space="preserve">  </w:t>
      </w:r>
      <w:r w:rsidR="00B4787A" w:rsidRPr="00A00506">
        <w:rPr>
          <w:rFonts w:cs="Calibri Light"/>
          <w:sz w:val="26"/>
          <w:szCs w:val="26"/>
        </w:rPr>
        <w:t xml:space="preserve">Invoices will be issued </w:t>
      </w:r>
      <w:r w:rsidR="005D2367">
        <w:rPr>
          <w:rFonts w:cs="Calibri Light"/>
          <w:sz w:val="26"/>
          <w:szCs w:val="26"/>
        </w:rPr>
        <w:t xml:space="preserve">after the event has ended.  </w:t>
      </w:r>
      <w:r w:rsidR="00B4787A" w:rsidRPr="00A00506">
        <w:rPr>
          <w:rFonts w:cs="Calibri Light"/>
          <w:sz w:val="26"/>
          <w:szCs w:val="26"/>
        </w:rPr>
        <w:t>Outstanding balances will prevent future reservations in the TSRB conference area until paid in full.</w:t>
      </w:r>
      <w:r w:rsidR="00B4787A">
        <w:rPr>
          <w:rFonts w:cs="Calibri Light"/>
          <w:sz w:val="26"/>
          <w:szCs w:val="26"/>
        </w:rPr>
        <w:t xml:space="preserve">  </w:t>
      </w:r>
      <w:r w:rsidR="00B4787A" w:rsidRPr="00A00506">
        <w:rPr>
          <w:rFonts w:cs="Calibri Light"/>
          <w:sz w:val="26"/>
          <w:szCs w:val="26"/>
        </w:rPr>
        <w:t xml:space="preserve">Parking fees must be paid by the </w:t>
      </w:r>
      <w:r w:rsidR="005D2367">
        <w:rPr>
          <w:rFonts w:cs="Calibri Light"/>
          <w:sz w:val="26"/>
          <w:szCs w:val="26"/>
        </w:rPr>
        <w:t xml:space="preserve">organizing party as </w:t>
      </w:r>
      <w:r w:rsidR="00B4787A" w:rsidRPr="00A00506">
        <w:rPr>
          <w:rFonts w:cs="Calibri Light"/>
          <w:sz w:val="26"/>
          <w:szCs w:val="26"/>
        </w:rPr>
        <w:t>TSRB will not validate parking</w:t>
      </w:r>
      <w:r w:rsidR="005D2367">
        <w:rPr>
          <w:rFonts w:cs="Calibri Light"/>
          <w:sz w:val="26"/>
          <w:szCs w:val="26"/>
        </w:rPr>
        <w:t>.</w:t>
      </w:r>
      <w:r w:rsidR="0000481C">
        <w:rPr>
          <w:rFonts w:cs="Calibri Light"/>
          <w:sz w:val="26"/>
          <w:szCs w:val="26"/>
        </w:rPr>
        <w:t xml:space="preserve">  The </w:t>
      </w:r>
      <w:hyperlink r:id="rId18" w:history="1">
        <w:r w:rsidR="0000481C" w:rsidRPr="00761589">
          <w:rPr>
            <w:rStyle w:val="Hyperlink"/>
            <w:rFonts w:cs="Calibri Light"/>
            <w:sz w:val="26"/>
            <w:szCs w:val="26"/>
          </w:rPr>
          <w:t>Centergy Parking Deck</w:t>
        </w:r>
      </w:hyperlink>
      <w:r w:rsidR="0000481C">
        <w:rPr>
          <w:rFonts w:cs="Calibri Light"/>
          <w:sz w:val="26"/>
          <w:szCs w:val="26"/>
        </w:rPr>
        <w:t xml:space="preserve">, E82 is recommended for its </w:t>
      </w:r>
      <w:r w:rsidR="00761589">
        <w:rPr>
          <w:rFonts w:cs="Calibri Light"/>
          <w:sz w:val="26"/>
          <w:szCs w:val="26"/>
        </w:rPr>
        <w:t>proximity</w:t>
      </w:r>
      <w:r w:rsidR="0000481C">
        <w:rPr>
          <w:rFonts w:cs="Calibri Light"/>
          <w:sz w:val="26"/>
          <w:szCs w:val="26"/>
        </w:rPr>
        <w:t>.</w:t>
      </w:r>
    </w:p>
    <w:p w14:paraId="24BFB415" w14:textId="696C517C" w:rsidR="004B3359" w:rsidRDefault="004B3359" w:rsidP="00B4787A">
      <w:pPr>
        <w:rPr>
          <w:rFonts w:cs="Calibri Light"/>
          <w:sz w:val="26"/>
          <w:szCs w:val="26"/>
        </w:rPr>
      </w:pPr>
    </w:p>
    <w:p w14:paraId="175DBC5C" w14:textId="77777777" w:rsidR="004B3359" w:rsidRPr="002018F9" w:rsidRDefault="004B3359" w:rsidP="004B3359">
      <w:pPr>
        <w:rPr>
          <w:rStyle w:val="IntenseReference"/>
          <w:color w:val="244061" w:themeColor="accent1" w:themeShade="80"/>
        </w:rPr>
      </w:pPr>
      <w:r w:rsidRPr="002018F9">
        <w:rPr>
          <w:rStyle w:val="IntenseReference"/>
          <w:color w:val="244061" w:themeColor="accent1" w:themeShade="80"/>
        </w:rPr>
        <w:t>Room Descriptions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3"/>
        <w:gridCol w:w="1028"/>
        <w:gridCol w:w="1259"/>
        <w:gridCol w:w="1652"/>
        <w:gridCol w:w="4918"/>
      </w:tblGrid>
      <w:tr w:rsidR="004B3359" w:rsidRPr="003576A8" w14:paraId="6D51F3FB" w14:textId="77777777" w:rsidTr="00637E0C">
        <w:trPr>
          <w:trHeight w:val="551"/>
        </w:trPr>
        <w:tc>
          <w:tcPr>
            <w:tcW w:w="1673" w:type="dxa"/>
          </w:tcPr>
          <w:p w14:paraId="20FBBADF" w14:textId="77777777" w:rsidR="004B3359" w:rsidRPr="002018F9" w:rsidRDefault="004B3359" w:rsidP="0022590F">
            <w:pPr>
              <w:pStyle w:val="BodyText"/>
              <w:rPr>
                <w:rFonts w:cs="Calibri Light"/>
                <w:sz w:val="24"/>
                <w:szCs w:val="24"/>
              </w:rPr>
            </w:pPr>
          </w:p>
          <w:p w14:paraId="743CB62E" w14:textId="77777777" w:rsidR="004B3359" w:rsidRPr="002018F9" w:rsidRDefault="004B3359" w:rsidP="0022590F">
            <w:pPr>
              <w:pStyle w:val="BodyText"/>
              <w:rPr>
                <w:rFonts w:cs="Calibri Light"/>
                <w:sz w:val="24"/>
                <w:szCs w:val="24"/>
              </w:rPr>
            </w:pPr>
            <w:r w:rsidRPr="002018F9">
              <w:rPr>
                <w:rFonts w:cs="Calibri Light"/>
                <w:spacing w:val="-4"/>
                <w:w w:val="105"/>
                <w:sz w:val="24"/>
                <w:szCs w:val="24"/>
              </w:rPr>
              <w:t>Room</w:t>
            </w:r>
          </w:p>
        </w:tc>
        <w:tc>
          <w:tcPr>
            <w:tcW w:w="1028" w:type="dxa"/>
          </w:tcPr>
          <w:p w14:paraId="5825F341" w14:textId="77777777" w:rsidR="004B3359" w:rsidRPr="002018F9" w:rsidRDefault="004B3359" w:rsidP="0022590F">
            <w:pPr>
              <w:pStyle w:val="BodyText"/>
              <w:rPr>
                <w:rFonts w:cs="Calibri Light"/>
                <w:sz w:val="24"/>
                <w:szCs w:val="24"/>
              </w:rPr>
            </w:pPr>
            <w:r w:rsidRPr="002018F9">
              <w:rPr>
                <w:rFonts w:cs="Calibri Light"/>
                <w:spacing w:val="-2"/>
                <w:w w:val="105"/>
                <w:sz w:val="24"/>
                <w:szCs w:val="24"/>
              </w:rPr>
              <w:t xml:space="preserve">Square </w:t>
            </w:r>
            <w:r w:rsidRPr="002018F9">
              <w:rPr>
                <w:rFonts w:cs="Calibri Light"/>
                <w:spacing w:val="-2"/>
                <w:sz w:val="24"/>
                <w:szCs w:val="24"/>
              </w:rPr>
              <w:t>Footage</w:t>
            </w:r>
          </w:p>
        </w:tc>
        <w:tc>
          <w:tcPr>
            <w:tcW w:w="1259" w:type="dxa"/>
          </w:tcPr>
          <w:p w14:paraId="42F1D7DC" w14:textId="77777777" w:rsidR="004B3359" w:rsidRPr="002018F9" w:rsidRDefault="004B3359" w:rsidP="0022590F">
            <w:pPr>
              <w:pStyle w:val="BodyText"/>
              <w:rPr>
                <w:rFonts w:cs="Calibri Light"/>
                <w:sz w:val="24"/>
                <w:szCs w:val="24"/>
              </w:rPr>
            </w:pPr>
            <w:r w:rsidRPr="002018F9">
              <w:rPr>
                <w:rFonts w:cs="Calibri Light"/>
                <w:spacing w:val="-4"/>
                <w:w w:val="105"/>
                <w:sz w:val="24"/>
                <w:szCs w:val="24"/>
              </w:rPr>
              <w:t>Max.</w:t>
            </w:r>
          </w:p>
          <w:p w14:paraId="52F2E531" w14:textId="77777777" w:rsidR="004B3359" w:rsidRPr="002018F9" w:rsidRDefault="004B3359" w:rsidP="0022590F">
            <w:pPr>
              <w:pStyle w:val="BodyText"/>
              <w:rPr>
                <w:rFonts w:cs="Calibri Light"/>
                <w:sz w:val="24"/>
                <w:szCs w:val="24"/>
              </w:rPr>
            </w:pPr>
            <w:r w:rsidRPr="002018F9">
              <w:rPr>
                <w:rFonts w:cs="Calibri Light"/>
                <w:spacing w:val="-2"/>
                <w:w w:val="105"/>
                <w:sz w:val="24"/>
                <w:szCs w:val="24"/>
              </w:rPr>
              <w:t>Occupancy</w:t>
            </w:r>
          </w:p>
        </w:tc>
        <w:tc>
          <w:tcPr>
            <w:tcW w:w="1652" w:type="dxa"/>
          </w:tcPr>
          <w:p w14:paraId="4B4F7393" w14:textId="77777777" w:rsidR="004B3359" w:rsidRPr="002018F9" w:rsidRDefault="004B3359" w:rsidP="0022590F">
            <w:pPr>
              <w:pStyle w:val="BodyText"/>
              <w:rPr>
                <w:rFonts w:cs="Calibri Light"/>
                <w:sz w:val="24"/>
                <w:szCs w:val="24"/>
              </w:rPr>
            </w:pPr>
          </w:p>
          <w:p w14:paraId="4211A206" w14:textId="77777777" w:rsidR="004B3359" w:rsidRPr="002018F9" w:rsidRDefault="004B3359" w:rsidP="0022590F">
            <w:pPr>
              <w:pStyle w:val="BodyText"/>
              <w:rPr>
                <w:rFonts w:cs="Calibri Light"/>
                <w:sz w:val="24"/>
                <w:szCs w:val="24"/>
              </w:rPr>
            </w:pPr>
            <w:r w:rsidRPr="002018F9">
              <w:rPr>
                <w:rFonts w:cs="Calibri Light"/>
                <w:w w:val="105"/>
                <w:sz w:val="24"/>
                <w:szCs w:val="24"/>
              </w:rPr>
              <w:t>Set</w:t>
            </w:r>
            <w:r w:rsidRPr="002018F9">
              <w:rPr>
                <w:rFonts w:cs="Calibri Light"/>
                <w:spacing w:val="-3"/>
                <w:w w:val="105"/>
                <w:sz w:val="24"/>
                <w:szCs w:val="24"/>
              </w:rPr>
              <w:t>u</w:t>
            </w:r>
            <w:r w:rsidRPr="002018F9">
              <w:rPr>
                <w:rFonts w:cs="Calibri Light"/>
                <w:spacing w:val="-5"/>
                <w:w w:val="105"/>
                <w:sz w:val="24"/>
                <w:szCs w:val="24"/>
              </w:rPr>
              <w:t>p</w:t>
            </w:r>
          </w:p>
        </w:tc>
        <w:tc>
          <w:tcPr>
            <w:tcW w:w="4918" w:type="dxa"/>
          </w:tcPr>
          <w:p w14:paraId="39818EEE" w14:textId="77777777" w:rsidR="004B3359" w:rsidRPr="002018F9" w:rsidRDefault="004B3359" w:rsidP="0022590F">
            <w:pPr>
              <w:pStyle w:val="BodyText"/>
              <w:rPr>
                <w:rFonts w:cs="Calibri Light"/>
                <w:sz w:val="24"/>
                <w:szCs w:val="24"/>
              </w:rPr>
            </w:pPr>
          </w:p>
          <w:p w14:paraId="3A5516A1" w14:textId="77777777" w:rsidR="004B3359" w:rsidRPr="002018F9" w:rsidRDefault="004B3359" w:rsidP="0022590F">
            <w:pPr>
              <w:pStyle w:val="BodyText"/>
              <w:rPr>
                <w:rFonts w:cs="Calibri Light"/>
                <w:sz w:val="24"/>
                <w:szCs w:val="24"/>
              </w:rPr>
            </w:pPr>
            <w:r w:rsidRPr="002018F9">
              <w:rPr>
                <w:rFonts w:cs="Calibri Light"/>
                <w:spacing w:val="-5"/>
                <w:w w:val="105"/>
                <w:sz w:val="24"/>
                <w:szCs w:val="24"/>
              </w:rPr>
              <w:t>INCLUDES</w:t>
            </w:r>
          </w:p>
        </w:tc>
      </w:tr>
      <w:tr w:rsidR="004B3359" w:rsidRPr="003576A8" w14:paraId="406201FF" w14:textId="77777777" w:rsidTr="00637E0C">
        <w:trPr>
          <w:trHeight w:val="656"/>
        </w:trPr>
        <w:tc>
          <w:tcPr>
            <w:tcW w:w="1673" w:type="dxa"/>
          </w:tcPr>
          <w:p w14:paraId="2FC13830" w14:textId="77777777" w:rsidR="00637E0C" w:rsidRDefault="004B3359" w:rsidP="0022590F">
            <w:pPr>
              <w:pStyle w:val="BodyText"/>
              <w:rPr>
                <w:rFonts w:cs="Calibri Light"/>
                <w:spacing w:val="-2"/>
                <w:sz w:val="24"/>
                <w:szCs w:val="24"/>
              </w:rPr>
            </w:pPr>
            <w:r w:rsidRPr="002018F9">
              <w:rPr>
                <w:rFonts w:cs="Calibri Light"/>
                <w:spacing w:val="-2"/>
                <w:sz w:val="24"/>
                <w:szCs w:val="24"/>
              </w:rPr>
              <w:t xml:space="preserve">Auditorium </w:t>
            </w:r>
          </w:p>
          <w:p w14:paraId="7C09C7AF" w14:textId="4D32C520" w:rsidR="004B3359" w:rsidRPr="002018F9" w:rsidRDefault="004B3359" w:rsidP="0022590F">
            <w:pPr>
              <w:pStyle w:val="BodyText"/>
              <w:rPr>
                <w:rFonts w:cs="Calibri Light"/>
                <w:sz w:val="24"/>
                <w:szCs w:val="24"/>
              </w:rPr>
            </w:pPr>
            <w:r w:rsidRPr="002018F9">
              <w:rPr>
                <w:rFonts w:cs="Calibri Light"/>
                <w:spacing w:val="-4"/>
                <w:w w:val="105"/>
                <w:sz w:val="24"/>
                <w:szCs w:val="24"/>
              </w:rPr>
              <w:t>118</w:t>
            </w:r>
          </w:p>
        </w:tc>
        <w:tc>
          <w:tcPr>
            <w:tcW w:w="1028" w:type="dxa"/>
          </w:tcPr>
          <w:p w14:paraId="1E3E8D2C" w14:textId="77777777" w:rsidR="004B3359" w:rsidRPr="002018F9" w:rsidRDefault="004B3359" w:rsidP="0022590F">
            <w:pPr>
              <w:pStyle w:val="BodyText"/>
              <w:rPr>
                <w:rFonts w:cs="Calibri Light"/>
                <w:sz w:val="24"/>
                <w:szCs w:val="24"/>
              </w:rPr>
            </w:pPr>
            <w:r w:rsidRPr="002018F9">
              <w:rPr>
                <w:rFonts w:cs="Calibri Light"/>
                <w:spacing w:val="-4"/>
                <w:w w:val="105"/>
                <w:sz w:val="24"/>
                <w:szCs w:val="24"/>
              </w:rPr>
              <w:t>1875</w:t>
            </w:r>
          </w:p>
        </w:tc>
        <w:tc>
          <w:tcPr>
            <w:tcW w:w="1259" w:type="dxa"/>
          </w:tcPr>
          <w:p w14:paraId="60BA898E" w14:textId="77777777" w:rsidR="004B3359" w:rsidRPr="002018F9" w:rsidRDefault="004B3359" w:rsidP="0022590F">
            <w:pPr>
              <w:pStyle w:val="BodyText"/>
              <w:rPr>
                <w:rFonts w:cs="Calibri Light"/>
                <w:sz w:val="24"/>
                <w:szCs w:val="24"/>
              </w:rPr>
            </w:pPr>
            <w:r w:rsidRPr="002018F9">
              <w:rPr>
                <w:rFonts w:cs="Calibri Light"/>
                <w:spacing w:val="-5"/>
                <w:sz w:val="24"/>
                <w:szCs w:val="24"/>
              </w:rPr>
              <w:t>93</w:t>
            </w:r>
          </w:p>
        </w:tc>
        <w:tc>
          <w:tcPr>
            <w:tcW w:w="1652" w:type="dxa"/>
          </w:tcPr>
          <w:p w14:paraId="6F3BEBBE" w14:textId="77777777" w:rsidR="004B3359" w:rsidRPr="002018F9" w:rsidRDefault="004B3359" w:rsidP="0022590F">
            <w:pPr>
              <w:pStyle w:val="BodyText"/>
              <w:rPr>
                <w:rFonts w:cs="Calibri Light"/>
                <w:sz w:val="24"/>
                <w:szCs w:val="24"/>
              </w:rPr>
            </w:pPr>
            <w:r w:rsidRPr="002018F9">
              <w:rPr>
                <w:rFonts w:cs="Calibri Light"/>
                <w:spacing w:val="-2"/>
                <w:sz w:val="24"/>
                <w:szCs w:val="24"/>
              </w:rPr>
              <w:t xml:space="preserve">Permanent </w:t>
            </w:r>
            <w:r w:rsidRPr="002018F9">
              <w:rPr>
                <w:rFonts w:cs="Calibri Light"/>
                <w:sz w:val="24"/>
                <w:szCs w:val="24"/>
              </w:rPr>
              <w:t>theatre s</w:t>
            </w:r>
            <w:r w:rsidRPr="002018F9">
              <w:rPr>
                <w:rFonts w:cs="Calibri Light"/>
                <w:spacing w:val="-2"/>
                <w:sz w:val="24"/>
                <w:szCs w:val="24"/>
              </w:rPr>
              <w:t>eating</w:t>
            </w:r>
          </w:p>
        </w:tc>
        <w:tc>
          <w:tcPr>
            <w:tcW w:w="4918" w:type="dxa"/>
          </w:tcPr>
          <w:p w14:paraId="68CFCC16" w14:textId="77777777" w:rsidR="004B3359" w:rsidRPr="002018F9" w:rsidRDefault="004B3359" w:rsidP="0022590F">
            <w:pPr>
              <w:pStyle w:val="BodyText"/>
              <w:rPr>
                <w:rFonts w:cs="Calibri Light"/>
                <w:color w:val="333333"/>
                <w:sz w:val="24"/>
                <w:szCs w:val="24"/>
                <w:shd w:val="clear" w:color="auto" w:fill="FFFFFF"/>
              </w:rPr>
            </w:pPr>
            <w:r w:rsidRPr="002018F9">
              <w:rPr>
                <w:rFonts w:cs="Calibri Light"/>
                <w:color w:val="333333"/>
                <w:sz w:val="24"/>
                <w:szCs w:val="24"/>
                <w:shd w:val="clear" w:color="auto" w:fill="FFFFFF"/>
              </w:rPr>
              <w:t xml:space="preserve">podium, built-in audiovisual, 2 projectors, </w:t>
            </w:r>
          </w:p>
          <w:p w14:paraId="06D54FC6" w14:textId="55F9CE39" w:rsidR="004B3359" w:rsidRPr="002018F9" w:rsidRDefault="004B3359" w:rsidP="0022590F">
            <w:pPr>
              <w:pStyle w:val="BodyText"/>
              <w:rPr>
                <w:rFonts w:cs="Calibri Light"/>
                <w:sz w:val="24"/>
                <w:szCs w:val="24"/>
              </w:rPr>
            </w:pPr>
            <w:r w:rsidRPr="002018F9">
              <w:rPr>
                <w:rFonts w:cs="Calibri Light"/>
                <w:color w:val="333333"/>
                <w:sz w:val="24"/>
                <w:szCs w:val="24"/>
                <w:shd w:val="clear" w:color="auto" w:fill="FFFFFF"/>
              </w:rPr>
              <w:t>whiteboard</w:t>
            </w:r>
            <w:r w:rsidR="00E43690">
              <w:rPr>
                <w:rFonts w:cs="Calibri Light"/>
                <w:color w:val="333333"/>
                <w:sz w:val="24"/>
                <w:szCs w:val="24"/>
                <w:shd w:val="clear" w:color="auto" w:fill="FFFFFF"/>
              </w:rPr>
              <w:t xml:space="preserve">, not equipped for virtual meetings </w:t>
            </w:r>
          </w:p>
        </w:tc>
      </w:tr>
      <w:tr w:rsidR="004B3359" w:rsidRPr="003576A8" w14:paraId="48EBF920" w14:textId="77777777" w:rsidTr="004462D7">
        <w:trPr>
          <w:trHeight w:val="953"/>
        </w:trPr>
        <w:tc>
          <w:tcPr>
            <w:tcW w:w="1673" w:type="dxa"/>
          </w:tcPr>
          <w:p w14:paraId="0AF36DC7" w14:textId="77777777" w:rsidR="004B3359" w:rsidRPr="002018F9" w:rsidRDefault="004B3359" w:rsidP="0022590F">
            <w:pPr>
              <w:pStyle w:val="BodyText"/>
              <w:rPr>
                <w:rFonts w:cs="Calibri Light"/>
                <w:spacing w:val="-5"/>
                <w:w w:val="105"/>
                <w:sz w:val="24"/>
                <w:szCs w:val="24"/>
              </w:rPr>
            </w:pPr>
            <w:r w:rsidRPr="002018F9">
              <w:rPr>
                <w:rFonts w:cs="Calibri Light"/>
                <w:spacing w:val="-5"/>
                <w:w w:val="105"/>
                <w:sz w:val="24"/>
                <w:szCs w:val="24"/>
              </w:rPr>
              <w:t>Banquet Hall</w:t>
            </w:r>
          </w:p>
          <w:p w14:paraId="37C7327A" w14:textId="77777777" w:rsidR="004B3359" w:rsidRPr="002018F9" w:rsidRDefault="004B3359" w:rsidP="0022590F">
            <w:pPr>
              <w:pStyle w:val="BodyText"/>
              <w:rPr>
                <w:rFonts w:cs="Calibri Light"/>
                <w:sz w:val="24"/>
                <w:szCs w:val="24"/>
              </w:rPr>
            </w:pPr>
            <w:r w:rsidRPr="002018F9">
              <w:rPr>
                <w:rFonts w:cs="Calibri Light"/>
                <w:spacing w:val="-5"/>
                <w:w w:val="105"/>
                <w:sz w:val="24"/>
                <w:szCs w:val="24"/>
              </w:rPr>
              <w:t>132</w:t>
            </w:r>
          </w:p>
        </w:tc>
        <w:tc>
          <w:tcPr>
            <w:tcW w:w="1028" w:type="dxa"/>
          </w:tcPr>
          <w:p w14:paraId="6FE83B39" w14:textId="77777777" w:rsidR="004B3359" w:rsidRPr="002018F9" w:rsidRDefault="004B3359" w:rsidP="0022590F">
            <w:pPr>
              <w:pStyle w:val="BodyText"/>
              <w:rPr>
                <w:rFonts w:cs="Calibri Light"/>
                <w:sz w:val="24"/>
                <w:szCs w:val="24"/>
              </w:rPr>
            </w:pPr>
            <w:r w:rsidRPr="002018F9">
              <w:rPr>
                <w:rFonts w:cs="Calibri Light"/>
                <w:spacing w:val="-5"/>
                <w:sz w:val="24"/>
                <w:szCs w:val="24"/>
              </w:rPr>
              <w:t>992</w:t>
            </w:r>
          </w:p>
        </w:tc>
        <w:tc>
          <w:tcPr>
            <w:tcW w:w="1259" w:type="dxa"/>
          </w:tcPr>
          <w:p w14:paraId="3B34EFCB" w14:textId="77777777" w:rsidR="004B3359" w:rsidRPr="002018F9" w:rsidRDefault="004B3359" w:rsidP="0022590F">
            <w:pPr>
              <w:pStyle w:val="BodyText"/>
              <w:rPr>
                <w:rFonts w:cs="Calibri Light"/>
                <w:sz w:val="24"/>
                <w:szCs w:val="24"/>
              </w:rPr>
            </w:pPr>
            <w:r w:rsidRPr="002018F9">
              <w:rPr>
                <w:rFonts w:cs="Calibri Light"/>
                <w:spacing w:val="-5"/>
                <w:sz w:val="24"/>
                <w:szCs w:val="24"/>
              </w:rPr>
              <w:t>40</w:t>
            </w:r>
          </w:p>
        </w:tc>
        <w:tc>
          <w:tcPr>
            <w:tcW w:w="1652" w:type="dxa"/>
          </w:tcPr>
          <w:p w14:paraId="78E022C6" w14:textId="77777777" w:rsidR="004B3359" w:rsidRPr="002018F9" w:rsidRDefault="004B3359" w:rsidP="0022590F">
            <w:pPr>
              <w:pStyle w:val="BodyText"/>
              <w:rPr>
                <w:rFonts w:cs="Calibri Light"/>
                <w:w w:val="105"/>
                <w:sz w:val="24"/>
                <w:szCs w:val="24"/>
              </w:rPr>
            </w:pPr>
            <w:r w:rsidRPr="002018F9">
              <w:rPr>
                <w:rFonts w:cs="Calibri Light"/>
                <w:bCs/>
                <w:sz w:val="24"/>
                <w:szCs w:val="24"/>
              </w:rPr>
              <w:t>B</w:t>
            </w:r>
            <w:r w:rsidRPr="002018F9">
              <w:rPr>
                <w:rFonts w:cs="Calibri Light"/>
                <w:bCs/>
                <w:w w:val="105"/>
                <w:sz w:val="24"/>
                <w:szCs w:val="24"/>
              </w:rPr>
              <w:t>a</w:t>
            </w:r>
            <w:r w:rsidRPr="002018F9">
              <w:rPr>
                <w:rFonts w:cs="Calibri Light"/>
                <w:w w:val="105"/>
                <w:sz w:val="24"/>
                <w:szCs w:val="24"/>
              </w:rPr>
              <w:t>nquet</w:t>
            </w:r>
            <w:r w:rsidRPr="002018F9">
              <w:rPr>
                <w:rFonts w:cs="Calibri Light"/>
                <w:spacing w:val="-13"/>
                <w:w w:val="105"/>
                <w:sz w:val="24"/>
                <w:szCs w:val="24"/>
              </w:rPr>
              <w:t xml:space="preserve"> </w:t>
            </w:r>
            <w:r w:rsidRPr="002018F9">
              <w:rPr>
                <w:rFonts w:cs="Calibri Light"/>
                <w:w w:val="105"/>
                <w:sz w:val="24"/>
                <w:szCs w:val="24"/>
              </w:rPr>
              <w:t xml:space="preserve">style: </w:t>
            </w:r>
          </w:p>
          <w:p w14:paraId="49A2F293" w14:textId="77777777" w:rsidR="004B3359" w:rsidRPr="002018F9" w:rsidRDefault="004B3359" w:rsidP="0022590F">
            <w:pPr>
              <w:pStyle w:val="BodyText"/>
              <w:rPr>
                <w:rFonts w:cs="Calibri Light"/>
                <w:spacing w:val="-2"/>
                <w:w w:val="105"/>
                <w:sz w:val="24"/>
                <w:szCs w:val="24"/>
              </w:rPr>
            </w:pPr>
            <w:r w:rsidRPr="002018F9">
              <w:rPr>
                <w:rFonts w:cs="Calibri Light"/>
                <w:w w:val="105"/>
                <w:sz w:val="24"/>
                <w:szCs w:val="24"/>
              </w:rPr>
              <w:t xml:space="preserve"> 5 round</w:t>
            </w:r>
            <w:r w:rsidRPr="002018F9">
              <w:rPr>
                <w:rFonts w:cs="Calibri Light"/>
                <w:spacing w:val="-7"/>
                <w:w w:val="105"/>
                <w:sz w:val="24"/>
                <w:szCs w:val="24"/>
              </w:rPr>
              <w:t xml:space="preserve"> t</w:t>
            </w:r>
            <w:r w:rsidRPr="002018F9">
              <w:rPr>
                <w:rFonts w:cs="Calibri Light"/>
                <w:spacing w:val="-2"/>
                <w:w w:val="105"/>
                <w:sz w:val="24"/>
                <w:szCs w:val="24"/>
              </w:rPr>
              <w:t>ables</w:t>
            </w:r>
          </w:p>
          <w:p w14:paraId="0B40D9EE" w14:textId="77777777" w:rsidR="004B3359" w:rsidRPr="002018F9" w:rsidRDefault="004B3359" w:rsidP="0022590F">
            <w:pPr>
              <w:pStyle w:val="BodyText"/>
              <w:rPr>
                <w:rFonts w:cs="Calibri Light"/>
                <w:sz w:val="24"/>
                <w:szCs w:val="24"/>
              </w:rPr>
            </w:pPr>
            <w:r w:rsidRPr="002018F9">
              <w:rPr>
                <w:rFonts w:cs="Calibri Light"/>
                <w:spacing w:val="-2"/>
                <w:w w:val="105"/>
                <w:sz w:val="24"/>
                <w:szCs w:val="24"/>
              </w:rPr>
              <w:t>each w/ 8 chairs</w:t>
            </w:r>
          </w:p>
        </w:tc>
        <w:tc>
          <w:tcPr>
            <w:tcW w:w="4918" w:type="dxa"/>
          </w:tcPr>
          <w:p w14:paraId="51F541D9" w14:textId="77777777" w:rsidR="004B3359" w:rsidRPr="002018F9" w:rsidRDefault="004B3359" w:rsidP="0022590F">
            <w:pPr>
              <w:pStyle w:val="BodyText"/>
              <w:rPr>
                <w:rFonts w:cs="Calibri Light"/>
                <w:sz w:val="24"/>
                <w:szCs w:val="24"/>
              </w:rPr>
            </w:pPr>
            <w:r w:rsidRPr="002018F9">
              <w:rPr>
                <w:rFonts w:cs="Calibri Light"/>
                <w:color w:val="333333"/>
                <w:sz w:val="24"/>
                <w:szCs w:val="24"/>
                <w:shd w:val="clear" w:color="auto" w:fill="FFFFFF"/>
              </w:rPr>
              <w:t>podium, built-in audiovisual, projector</w:t>
            </w:r>
          </w:p>
        </w:tc>
      </w:tr>
      <w:tr w:rsidR="004B3359" w:rsidRPr="003576A8" w14:paraId="7D42A69E" w14:textId="77777777" w:rsidTr="004462D7">
        <w:trPr>
          <w:trHeight w:val="890"/>
        </w:trPr>
        <w:tc>
          <w:tcPr>
            <w:tcW w:w="1673" w:type="dxa"/>
          </w:tcPr>
          <w:p w14:paraId="1FC10B8E" w14:textId="77777777" w:rsidR="004B3359" w:rsidRPr="002018F9" w:rsidRDefault="004B3359" w:rsidP="0022590F">
            <w:pPr>
              <w:pStyle w:val="BodyText"/>
              <w:rPr>
                <w:rFonts w:cs="Calibri Light"/>
                <w:spacing w:val="-5"/>
                <w:w w:val="105"/>
                <w:sz w:val="24"/>
                <w:szCs w:val="24"/>
              </w:rPr>
            </w:pPr>
            <w:r w:rsidRPr="002018F9">
              <w:rPr>
                <w:rFonts w:cs="Calibri Light"/>
                <w:spacing w:val="-5"/>
                <w:w w:val="105"/>
                <w:sz w:val="24"/>
                <w:szCs w:val="24"/>
              </w:rPr>
              <w:t>Banquet Hall</w:t>
            </w:r>
          </w:p>
          <w:p w14:paraId="4BE512A3" w14:textId="77777777" w:rsidR="004B3359" w:rsidRPr="002018F9" w:rsidRDefault="004B3359" w:rsidP="0022590F">
            <w:pPr>
              <w:pStyle w:val="BodyText"/>
              <w:rPr>
                <w:rFonts w:cs="Calibri Light"/>
                <w:sz w:val="24"/>
                <w:szCs w:val="24"/>
              </w:rPr>
            </w:pPr>
            <w:r w:rsidRPr="002018F9">
              <w:rPr>
                <w:rFonts w:cs="Calibri Light"/>
                <w:spacing w:val="-5"/>
                <w:w w:val="105"/>
                <w:sz w:val="24"/>
                <w:szCs w:val="24"/>
              </w:rPr>
              <w:t>133</w:t>
            </w:r>
          </w:p>
        </w:tc>
        <w:tc>
          <w:tcPr>
            <w:tcW w:w="1028" w:type="dxa"/>
          </w:tcPr>
          <w:p w14:paraId="2E08DF11" w14:textId="77777777" w:rsidR="004B3359" w:rsidRPr="002018F9" w:rsidRDefault="004B3359" w:rsidP="0022590F">
            <w:pPr>
              <w:pStyle w:val="BodyText"/>
              <w:rPr>
                <w:rFonts w:cs="Calibri Light"/>
                <w:sz w:val="24"/>
                <w:szCs w:val="24"/>
              </w:rPr>
            </w:pPr>
            <w:r w:rsidRPr="002018F9">
              <w:rPr>
                <w:rFonts w:cs="Calibri Light"/>
                <w:spacing w:val="-5"/>
                <w:sz w:val="24"/>
                <w:szCs w:val="24"/>
              </w:rPr>
              <w:t>992</w:t>
            </w:r>
          </w:p>
        </w:tc>
        <w:tc>
          <w:tcPr>
            <w:tcW w:w="1259" w:type="dxa"/>
          </w:tcPr>
          <w:p w14:paraId="25625F93" w14:textId="77777777" w:rsidR="004B3359" w:rsidRPr="002018F9" w:rsidRDefault="004B3359" w:rsidP="0022590F">
            <w:pPr>
              <w:pStyle w:val="BodyText"/>
              <w:rPr>
                <w:rFonts w:cs="Calibri Light"/>
                <w:sz w:val="24"/>
                <w:szCs w:val="24"/>
              </w:rPr>
            </w:pPr>
            <w:r w:rsidRPr="002018F9">
              <w:rPr>
                <w:rFonts w:cs="Calibri Light"/>
                <w:sz w:val="24"/>
                <w:szCs w:val="24"/>
              </w:rPr>
              <w:t>40</w:t>
            </w:r>
          </w:p>
        </w:tc>
        <w:tc>
          <w:tcPr>
            <w:tcW w:w="1652" w:type="dxa"/>
          </w:tcPr>
          <w:p w14:paraId="49F9606B" w14:textId="77777777" w:rsidR="004B3359" w:rsidRPr="002018F9" w:rsidRDefault="004B3359" w:rsidP="0022590F">
            <w:pPr>
              <w:pStyle w:val="BodyText"/>
              <w:rPr>
                <w:rFonts w:cs="Calibri Light"/>
                <w:spacing w:val="-2"/>
                <w:w w:val="105"/>
                <w:sz w:val="24"/>
                <w:szCs w:val="24"/>
              </w:rPr>
            </w:pPr>
            <w:r w:rsidRPr="002018F9">
              <w:rPr>
                <w:rFonts w:cs="Calibri Light"/>
                <w:w w:val="105"/>
                <w:sz w:val="24"/>
                <w:szCs w:val="24"/>
              </w:rPr>
              <w:t>Banquet</w:t>
            </w:r>
            <w:r w:rsidRPr="002018F9">
              <w:rPr>
                <w:rFonts w:cs="Calibri Light"/>
                <w:spacing w:val="-13"/>
                <w:w w:val="105"/>
                <w:sz w:val="24"/>
                <w:szCs w:val="24"/>
              </w:rPr>
              <w:t xml:space="preserve"> s</w:t>
            </w:r>
            <w:r w:rsidRPr="002018F9">
              <w:rPr>
                <w:rFonts w:cs="Calibri Light"/>
                <w:w w:val="105"/>
                <w:sz w:val="24"/>
                <w:szCs w:val="24"/>
              </w:rPr>
              <w:t xml:space="preserve">tyle:   5 </w:t>
            </w:r>
            <w:r w:rsidRPr="002018F9">
              <w:rPr>
                <w:rFonts w:cs="Calibri Light"/>
                <w:sz w:val="24"/>
                <w:szCs w:val="24"/>
              </w:rPr>
              <w:t>round</w:t>
            </w:r>
            <w:r w:rsidRPr="002018F9">
              <w:rPr>
                <w:rFonts w:cs="Calibri Light"/>
                <w:spacing w:val="17"/>
                <w:w w:val="105"/>
                <w:sz w:val="24"/>
                <w:szCs w:val="24"/>
              </w:rPr>
              <w:t xml:space="preserve"> t</w:t>
            </w:r>
            <w:r w:rsidRPr="002018F9">
              <w:rPr>
                <w:rFonts w:cs="Calibri Light"/>
                <w:spacing w:val="-2"/>
                <w:w w:val="105"/>
                <w:sz w:val="24"/>
                <w:szCs w:val="24"/>
              </w:rPr>
              <w:t>ables</w:t>
            </w:r>
          </w:p>
          <w:p w14:paraId="7EF4D6CA" w14:textId="77777777" w:rsidR="004B3359" w:rsidRPr="002018F9" w:rsidRDefault="004B3359" w:rsidP="0022590F">
            <w:pPr>
              <w:pStyle w:val="BodyText"/>
              <w:rPr>
                <w:rFonts w:cs="Calibri Light"/>
                <w:sz w:val="24"/>
                <w:szCs w:val="24"/>
              </w:rPr>
            </w:pPr>
            <w:r w:rsidRPr="002018F9">
              <w:rPr>
                <w:rFonts w:cs="Calibri Light"/>
                <w:spacing w:val="-2"/>
                <w:w w:val="105"/>
                <w:sz w:val="24"/>
                <w:szCs w:val="24"/>
              </w:rPr>
              <w:t>each w/ 8 chairs</w:t>
            </w:r>
          </w:p>
        </w:tc>
        <w:tc>
          <w:tcPr>
            <w:tcW w:w="4918" w:type="dxa"/>
          </w:tcPr>
          <w:p w14:paraId="11E0EF22" w14:textId="77777777" w:rsidR="004B3359" w:rsidRPr="002018F9" w:rsidRDefault="004B3359" w:rsidP="0022590F">
            <w:pPr>
              <w:pStyle w:val="BodyText"/>
              <w:rPr>
                <w:rFonts w:cs="Calibri Light"/>
                <w:sz w:val="24"/>
                <w:szCs w:val="24"/>
              </w:rPr>
            </w:pPr>
            <w:r w:rsidRPr="002018F9">
              <w:rPr>
                <w:rFonts w:cs="Calibri Light"/>
                <w:color w:val="333333"/>
                <w:sz w:val="24"/>
                <w:szCs w:val="24"/>
                <w:shd w:val="clear" w:color="auto" w:fill="FFFFFF"/>
              </w:rPr>
              <w:t xml:space="preserve">podium, built-in audiovisual, projector </w:t>
            </w:r>
          </w:p>
        </w:tc>
      </w:tr>
      <w:tr w:rsidR="004B3359" w:rsidRPr="003576A8" w14:paraId="20AF1A92" w14:textId="77777777" w:rsidTr="004462D7">
        <w:trPr>
          <w:trHeight w:val="890"/>
        </w:trPr>
        <w:tc>
          <w:tcPr>
            <w:tcW w:w="1673" w:type="dxa"/>
          </w:tcPr>
          <w:p w14:paraId="00FEEF3E" w14:textId="77777777" w:rsidR="004B3359" w:rsidRPr="002018F9" w:rsidRDefault="004B3359" w:rsidP="0022590F">
            <w:pPr>
              <w:pStyle w:val="BodyText"/>
              <w:rPr>
                <w:rFonts w:cs="Calibri Light"/>
                <w:spacing w:val="-5"/>
                <w:w w:val="105"/>
                <w:sz w:val="24"/>
                <w:szCs w:val="24"/>
              </w:rPr>
            </w:pPr>
            <w:r w:rsidRPr="002018F9">
              <w:rPr>
                <w:rFonts w:cs="Calibri Light"/>
                <w:spacing w:val="-5"/>
                <w:w w:val="105"/>
                <w:sz w:val="24"/>
                <w:szCs w:val="24"/>
              </w:rPr>
              <w:t>Banquet Hall</w:t>
            </w:r>
          </w:p>
          <w:p w14:paraId="4F2CCA1B" w14:textId="77777777" w:rsidR="004B3359" w:rsidRPr="002018F9" w:rsidRDefault="004B3359" w:rsidP="0022590F">
            <w:pPr>
              <w:pStyle w:val="BodyText"/>
              <w:rPr>
                <w:rFonts w:cs="Calibri Light"/>
                <w:sz w:val="24"/>
                <w:szCs w:val="24"/>
              </w:rPr>
            </w:pPr>
            <w:r w:rsidRPr="002018F9">
              <w:rPr>
                <w:rFonts w:cs="Calibri Light"/>
                <w:spacing w:val="-5"/>
                <w:w w:val="105"/>
                <w:sz w:val="24"/>
                <w:szCs w:val="24"/>
              </w:rPr>
              <w:t>134</w:t>
            </w:r>
          </w:p>
        </w:tc>
        <w:tc>
          <w:tcPr>
            <w:tcW w:w="1028" w:type="dxa"/>
          </w:tcPr>
          <w:p w14:paraId="04524A93" w14:textId="77777777" w:rsidR="004B3359" w:rsidRPr="002018F9" w:rsidRDefault="004B3359" w:rsidP="0022590F">
            <w:pPr>
              <w:pStyle w:val="BodyText"/>
              <w:rPr>
                <w:rFonts w:cs="Calibri Light"/>
                <w:sz w:val="24"/>
                <w:szCs w:val="24"/>
              </w:rPr>
            </w:pPr>
            <w:r w:rsidRPr="002018F9">
              <w:rPr>
                <w:rFonts w:cs="Calibri Light"/>
                <w:spacing w:val="-5"/>
                <w:sz w:val="24"/>
                <w:szCs w:val="24"/>
              </w:rPr>
              <w:t>992</w:t>
            </w:r>
          </w:p>
        </w:tc>
        <w:tc>
          <w:tcPr>
            <w:tcW w:w="1259" w:type="dxa"/>
          </w:tcPr>
          <w:p w14:paraId="6403A365" w14:textId="77777777" w:rsidR="004B3359" w:rsidRPr="002018F9" w:rsidRDefault="004B3359" w:rsidP="0022590F">
            <w:pPr>
              <w:pStyle w:val="BodyText"/>
              <w:rPr>
                <w:rFonts w:cs="Calibri Light"/>
                <w:sz w:val="24"/>
                <w:szCs w:val="24"/>
              </w:rPr>
            </w:pPr>
            <w:r w:rsidRPr="002018F9">
              <w:rPr>
                <w:rFonts w:cs="Calibri Light"/>
                <w:sz w:val="24"/>
                <w:szCs w:val="24"/>
              </w:rPr>
              <w:t>40</w:t>
            </w:r>
          </w:p>
        </w:tc>
        <w:tc>
          <w:tcPr>
            <w:tcW w:w="1652" w:type="dxa"/>
          </w:tcPr>
          <w:p w14:paraId="7AA04A28" w14:textId="77777777" w:rsidR="004B3359" w:rsidRPr="002018F9" w:rsidRDefault="004B3359" w:rsidP="0022590F">
            <w:pPr>
              <w:pStyle w:val="BodyText"/>
              <w:rPr>
                <w:rFonts w:cs="Calibri Light"/>
                <w:spacing w:val="-2"/>
                <w:w w:val="105"/>
                <w:sz w:val="24"/>
                <w:szCs w:val="24"/>
              </w:rPr>
            </w:pPr>
            <w:r w:rsidRPr="002018F9">
              <w:rPr>
                <w:rFonts w:cs="Calibri Light"/>
                <w:bCs/>
                <w:sz w:val="24"/>
                <w:szCs w:val="24"/>
              </w:rPr>
              <w:t>B</w:t>
            </w:r>
            <w:r w:rsidRPr="002018F9">
              <w:rPr>
                <w:rFonts w:cs="Calibri Light"/>
                <w:bCs/>
                <w:w w:val="105"/>
                <w:sz w:val="24"/>
                <w:szCs w:val="24"/>
              </w:rPr>
              <w:t>a</w:t>
            </w:r>
            <w:r w:rsidRPr="002018F9">
              <w:rPr>
                <w:rFonts w:cs="Calibri Light"/>
                <w:w w:val="105"/>
                <w:sz w:val="24"/>
                <w:szCs w:val="24"/>
              </w:rPr>
              <w:t>nquet</w:t>
            </w:r>
            <w:r w:rsidRPr="002018F9">
              <w:rPr>
                <w:rFonts w:cs="Calibri Light"/>
                <w:spacing w:val="-13"/>
                <w:w w:val="105"/>
                <w:sz w:val="24"/>
                <w:szCs w:val="24"/>
              </w:rPr>
              <w:t xml:space="preserve"> s</w:t>
            </w:r>
            <w:r w:rsidRPr="002018F9">
              <w:rPr>
                <w:rFonts w:cs="Calibri Light"/>
                <w:w w:val="105"/>
                <w:sz w:val="24"/>
                <w:szCs w:val="24"/>
              </w:rPr>
              <w:t>tyle:   5 round</w:t>
            </w:r>
            <w:r w:rsidRPr="002018F9">
              <w:rPr>
                <w:rFonts w:cs="Calibri Light"/>
                <w:spacing w:val="-7"/>
                <w:w w:val="105"/>
                <w:sz w:val="24"/>
                <w:szCs w:val="24"/>
              </w:rPr>
              <w:t xml:space="preserve"> </w:t>
            </w:r>
            <w:r w:rsidRPr="002018F9">
              <w:rPr>
                <w:rFonts w:cs="Calibri Light"/>
                <w:spacing w:val="-2"/>
                <w:w w:val="105"/>
                <w:sz w:val="24"/>
                <w:szCs w:val="24"/>
              </w:rPr>
              <w:t>tables</w:t>
            </w:r>
          </w:p>
          <w:p w14:paraId="7249D305" w14:textId="77777777" w:rsidR="004B3359" w:rsidRPr="002018F9" w:rsidRDefault="004B3359" w:rsidP="0022590F">
            <w:pPr>
              <w:pStyle w:val="BodyText"/>
              <w:rPr>
                <w:rFonts w:cs="Calibri Light"/>
                <w:sz w:val="24"/>
                <w:szCs w:val="24"/>
              </w:rPr>
            </w:pPr>
            <w:r w:rsidRPr="002018F9">
              <w:rPr>
                <w:rFonts w:cs="Calibri Light"/>
                <w:spacing w:val="-2"/>
                <w:w w:val="105"/>
                <w:sz w:val="24"/>
                <w:szCs w:val="24"/>
              </w:rPr>
              <w:t>each w/ 8 chairs</w:t>
            </w:r>
          </w:p>
        </w:tc>
        <w:tc>
          <w:tcPr>
            <w:tcW w:w="4918" w:type="dxa"/>
          </w:tcPr>
          <w:p w14:paraId="153155A3" w14:textId="77777777" w:rsidR="004B3359" w:rsidRPr="002018F9" w:rsidRDefault="004B3359" w:rsidP="0022590F">
            <w:pPr>
              <w:pStyle w:val="BodyText"/>
              <w:rPr>
                <w:rFonts w:cs="Calibri Light"/>
                <w:sz w:val="24"/>
                <w:szCs w:val="24"/>
              </w:rPr>
            </w:pPr>
            <w:r w:rsidRPr="002018F9">
              <w:rPr>
                <w:rFonts w:cs="Calibri Light"/>
                <w:color w:val="333333"/>
                <w:sz w:val="24"/>
                <w:szCs w:val="24"/>
                <w:shd w:val="clear" w:color="auto" w:fill="FFFFFF"/>
              </w:rPr>
              <w:t xml:space="preserve">podium, built-in audiovisual, projector </w:t>
            </w:r>
          </w:p>
        </w:tc>
      </w:tr>
      <w:tr w:rsidR="004B3359" w:rsidRPr="003576A8" w14:paraId="1D9259F8" w14:textId="77777777" w:rsidTr="005910DB">
        <w:trPr>
          <w:trHeight w:val="674"/>
        </w:trPr>
        <w:tc>
          <w:tcPr>
            <w:tcW w:w="1673" w:type="dxa"/>
          </w:tcPr>
          <w:p w14:paraId="789B0A09" w14:textId="77777777" w:rsidR="004B3359" w:rsidRPr="002018F9" w:rsidRDefault="004B3359" w:rsidP="0022590F">
            <w:pPr>
              <w:pStyle w:val="BodyText"/>
              <w:rPr>
                <w:rFonts w:cs="Calibri Light"/>
                <w:w w:val="105"/>
                <w:sz w:val="24"/>
                <w:szCs w:val="24"/>
              </w:rPr>
            </w:pPr>
            <w:r w:rsidRPr="002018F9">
              <w:rPr>
                <w:rFonts w:cs="Calibri Light"/>
                <w:w w:val="105"/>
                <w:sz w:val="24"/>
                <w:szCs w:val="24"/>
              </w:rPr>
              <w:t>Breakout Room</w:t>
            </w:r>
          </w:p>
          <w:p w14:paraId="6EDCE18B" w14:textId="77777777" w:rsidR="004B3359" w:rsidRPr="002018F9" w:rsidRDefault="004B3359" w:rsidP="0022590F">
            <w:pPr>
              <w:pStyle w:val="BodyText"/>
              <w:rPr>
                <w:rFonts w:cs="Calibri Light"/>
                <w:sz w:val="24"/>
                <w:szCs w:val="24"/>
              </w:rPr>
            </w:pPr>
            <w:r w:rsidRPr="002018F9">
              <w:rPr>
                <w:rFonts w:cs="Calibri Light"/>
                <w:w w:val="105"/>
                <w:sz w:val="24"/>
                <w:szCs w:val="24"/>
              </w:rPr>
              <w:t>130</w:t>
            </w:r>
          </w:p>
        </w:tc>
        <w:tc>
          <w:tcPr>
            <w:tcW w:w="1028" w:type="dxa"/>
          </w:tcPr>
          <w:p w14:paraId="2AC58F74" w14:textId="77777777" w:rsidR="004B3359" w:rsidRPr="002018F9" w:rsidRDefault="004B3359" w:rsidP="0022590F">
            <w:pPr>
              <w:pStyle w:val="BodyText"/>
              <w:rPr>
                <w:rFonts w:cs="Calibri Light"/>
                <w:bCs/>
                <w:sz w:val="24"/>
                <w:szCs w:val="24"/>
              </w:rPr>
            </w:pPr>
            <w:r w:rsidRPr="002018F9">
              <w:rPr>
                <w:rFonts w:cs="Calibri Light"/>
                <w:bCs/>
                <w:sz w:val="24"/>
                <w:szCs w:val="24"/>
              </w:rPr>
              <w:t>TBD</w:t>
            </w:r>
          </w:p>
        </w:tc>
        <w:tc>
          <w:tcPr>
            <w:tcW w:w="1259" w:type="dxa"/>
          </w:tcPr>
          <w:p w14:paraId="781D15A7" w14:textId="77777777" w:rsidR="004B3359" w:rsidRPr="002018F9" w:rsidRDefault="004B3359" w:rsidP="0022590F">
            <w:pPr>
              <w:pStyle w:val="BodyText"/>
              <w:rPr>
                <w:rFonts w:cs="Calibri Light"/>
                <w:sz w:val="24"/>
                <w:szCs w:val="24"/>
              </w:rPr>
            </w:pPr>
            <w:r w:rsidRPr="002018F9">
              <w:rPr>
                <w:rFonts w:cs="Calibri Light"/>
                <w:sz w:val="24"/>
                <w:szCs w:val="24"/>
              </w:rPr>
              <w:t>TBD</w:t>
            </w:r>
          </w:p>
        </w:tc>
        <w:tc>
          <w:tcPr>
            <w:tcW w:w="1652" w:type="dxa"/>
          </w:tcPr>
          <w:p w14:paraId="0ED49092" w14:textId="77777777" w:rsidR="004B3359" w:rsidRPr="002018F9" w:rsidRDefault="004B3359" w:rsidP="0022590F">
            <w:pPr>
              <w:pStyle w:val="BodyText"/>
              <w:rPr>
                <w:rFonts w:cs="Calibri Light"/>
                <w:sz w:val="24"/>
                <w:szCs w:val="24"/>
              </w:rPr>
            </w:pPr>
            <w:r w:rsidRPr="002018F9">
              <w:rPr>
                <w:rFonts w:cs="Calibri Light"/>
                <w:spacing w:val="-2"/>
                <w:sz w:val="24"/>
                <w:szCs w:val="24"/>
              </w:rPr>
              <w:t>Conference</w:t>
            </w:r>
            <w:r w:rsidRPr="002018F9">
              <w:rPr>
                <w:rFonts w:cs="Calibri Light"/>
                <w:sz w:val="24"/>
                <w:szCs w:val="24"/>
              </w:rPr>
              <w:t>/ Boardroom</w:t>
            </w:r>
          </w:p>
        </w:tc>
        <w:tc>
          <w:tcPr>
            <w:tcW w:w="4918" w:type="dxa"/>
          </w:tcPr>
          <w:p w14:paraId="0BBAEFE8" w14:textId="77777777" w:rsidR="004B3359" w:rsidRPr="002018F9" w:rsidRDefault="004B3359" w:rsidP="0022590F">
            <w:pPr>
              <w:pStyle w:val="BodyText"/>
              <w:rPr>
                <w:rFonts w:cs="Calibri Light"/>
                <w:w w:val="105"/>
                <w:sz w:val="24"/>
                <w:szCs w:val="24"/>
              </w:rPr>
            </w:pPr>
            <w:r w:rsidRPr="002018F9">
              <w:rPr>
                <w:rFonts w:cs="Calibri Light"/>
                <w:sz w:val="24"/>
                <w:szCs w:val="24"/>
              </w:rPr>
              <w:t>TBD</w:t>
            </w:r>
          </w:p>
        </w:tc>
      </w:tr>
      <w:tr w:rsidR="004B3359" w:rsidRPr="003576A8" w14:paraId="433BB177" w14:textId="77777777" w:rsidTr="004462D7">
        <w:trPr>
          <w:trHeight w:val="647"/>
        </w:trPr>
        <w:tc>
          <w:tcPr>
            <w:tcW w:w="1673" w:type="dxa"/>
            <w:shd w:val="clear" w:color="auto" w:fill="auto"/>
          </w:tcPr>
          <w:p w14:paraId="11767100" w14:textId="229561EE" w:rsidR="004B3359" w:rsidRPr="002018F9" w:rsidRDefault="004B3359" w:rsidP="0022590F">
            <w:pPr>
              <w:pStyle w:val="BodyText"/>
              <w:rPr>
                <w:rFonts w:cs="Calibri Light"/>
                <w:spacing w:val="-2"/>
                <w:sz w:val="24"/>
                <w:szCs w:val="24"/>
              </w:rPr>
            </w:pPr>
            <w:r w:rsidRPr="002018F9">
              <w:rPr>
                <w:rFonts w:cs="Calibri Light"/>
                <w:spacing w:val="-2"/>
                <w:sz w:val="24"/>
                <w:szCs w:val="24"/>
              </w:rPr>
              <w:t>Breakout Room</w:t>
            </w:r>
          </w:p>
          <w:p w14:paraId="07D9DA8E" w14:textId="77777777" w:rsidR="004B3359" w:rsidRPr="002018F9" w:rsidRDefault="004B3359" w:rsidP="0022590F">
            <w:pPr>
              <w:pStyle w:val="BodyText"/>
              <w:rPr>
                <w:rFonts w:cs="Calibri Light"/>
                <w:sz w:val="24"/>
                <w:szCs w:val="24"/>
              </w:rPr>
            </w:pPr>
            <w:r w:rsidRPr="002018F9">
              <w:rPr>
                <w:rFonts w:cs="Calibri Light"/>
                <w:spacing w:val="-2"/>
                <w:sz w:val="24"/>
                <w:szCs w:val="24"/>
              </w:rPr>
              <w:t>131</w:t>
            </w:r>
          </w:p>
        </w:tc>
        <w:tc>
          <w:tcPr>
            <w:tcW w:w="1028" w:type="dxa"/>
            <w:shd w:val="clear" w:color="auto" w:fill="auto"/>
          </w:tcPr>
          <w:p w14:paraId="4BA22CFD" w14:textId="77777777" w:rsidR="004B3359" w:rsidRPr="002018F9" w:rsidRDefault="004B3359" w:rsidP="0022590F">
            <w:pPr>
              <w:pStyle w:val="BodyText"/>
              <w:rPr>
                <w:rFonts w:cs="Calibri Light"/>
                <w:bCs/>
                <w:sz w:val="24"/>
                <w:szCs w:val="24"/>
              </w:rPr>
            </w:pPr>
            <w:r w:rsidRPr="002018F9">
              <w:rPr>
                <w:rFonts w:cs="Calibri Light"/>
                <w:bCs/>
                <w:sz w:val="24"/>
                <w:szCs w:val="24"/>
              </w:rPr>
              <w:t>TBD</w:t>
            </w:r>
          </w:p>
        </w:tc>
        <w:tc>
          <w:tcPr>
            <w:tcW w:w="1259" w:type="dxa"/>
            <w:shd w:val="clear" w:color="auto" w:fill="auto"/>
          </w:tcPr>
          <w:p w14:paraId="27A4B09E" w14:textId="77777777" w:rsidR="004B3359" w:rsidRPr="002018F9" w:rsidRDefault="004B3359" w:rsidP="0022590F">
            <w:pPr>
              <w:pStyle w:val="BodyText"/>
              <w:rPr>
                <w:rFonts w:cs="Calibri Light"/>
                <w:sz w:val="24"/>
                <w:szCs w:val="24"/>
              </w:rPr>
            </w:pPr>
            <w:r w:rsidRPr="002018F9">
              <w:rPr>
                <w:rFonts w:cs="Calibri Light"/>
                <w:sz w:val="24"/>
                <w:szCs w:val="24"/>
              </w:rPr>
              <w:t>TBD</w:t>
            </w:r>
          </w:p>
        </w:tc>
        <w:tc>
          <w:tcPr>
            <w:tcW w:w="1652" w:type="dxa"/>
            <w:shd w:val="clear" w:color="auto" w:fill="auto"/>
          </w:tcPr>
          <w:p w14:paraId="7418548B" w14:textId="77777777" w:rsidR="004B3359" w:rsidRPr="002018F9" w:rsidRDefault="004B3359" w:rsidP="0022590F">
            <w:pPr>
              <w:pStyle w:val="BodyText"/>
              <w:rPr>
                <w:rFonts w:cs="Calibri Light"/>
                <w:sz w:val="24"/>
                <w:szCs w:val="24"/>
              </w:rPr>
            </w:pPr>
            <w:r w:rsidRPr="002018F9">
              <w:rPr>
                <w:rFonts w:cs="Calibri Light"/>
                <w:spacing w:val="-2"/>
                <w:sz w:val="24"/>
                <w:szCs w:val="24"/>
              </w:rPr>
              <w:t>Conference</w:t>
            </w:r>
            <w:r w:rsidRPr="002018F9">
              <w:rPr>
                <w:rFonts w:cs="Calibri Light"/>
                <w:sz w:val="24"/>
                <w:szCs w:val="24"/>
              </w:rPr>
              <w:t>/ Boardroom</w:t>
            </w:r>
          </w:p>
        </w:tc>
        <w:tc>
          <w:tcPr>
            <w:tcW w:w="4918" w:type="dxa"/>
            <w:shd w:val="clear" w:color="auto" w:fill="auto"/>
          </w:tcPr>
          <w:p w14:paraId="64704CB5" w14:textId="77777777" w:rsidR="004B3359" w:rsidRPr="002018F9" w:rsidRDefault="004B3359" w:rsidP="0022590F">
            <w:pPr>
              <w:pStyle w:val="BodyText"/>
              <w:rPr>
                <w:rFonts w:cs="Calibri Light"/>
                <w:w w:val="105"/>
                <w:sz w:val="24"/>
                <w:szCs w:val="24"/>
              </w:rPr>
            </w:pPr>
            <w:r w:rsidRPr="002018F9">
              <w:rPr>
                <w:rFonts w:cs="Calibri Light"/>
                <w:sz w:val="24"/>
                <w:szCs w:val="24"/>
              </w:rPr>
              <w:t>TBD</w:t>
            </w:r>
          </w:p>
        </w:tc>
      </w:tr>
      <w:tr w:rsidR="004B3359" w:rsidRPr="003576A8" w14:paraId="5DE28D0E" w14:textId="77777777" w:rsidTr="005910DB">
        <w:trPr>
          <w:trHeight w:val="440"/>
        </w:trPr>
        <w:tc>
          <w:tcPr>
            <w:tcW w:w="1673" w:type="dxa"/>
          </w:tcPr>
          <w:p w14:paraId="641409C8" w14:textId="77777777" w:rsidR="004B3359" w:rsidRPr="002018F9" w:rsidRDefault="004B3359" w:rsidP="0022590F">
            <w:pPr>
              <w:pStyle w:val="BodyText"/>
              <w:rPr>
                <w:rFonts w:cs="Calibri Light"/>
                <w:spacing w:val="-2"/>
                <w:sz w:val="24"/>
                <w:szCs w:val="24"/>
              </w:rPr>
            </w:pPr>
            <w:r w:rsidRPr="002018F9">
              <w:rPr>
                <w:rFonts w:cs="Calibri Light"/>
                <w:spacing w:val="-2"/>
                <w:sz w:val="24"/>
                <w:szCs w:val="24"/>
              </w:rPr>
              <w:t>Pantry/Kitchen</w:t>
            </w:r>
          </w:p>
        </w:tc>
        <w:tc>
          <w:tcPr>
            <w:tcW w:w="3939" w:type="dxa"/>
            <w:gridSpan w:val="3"/>
            <w:shd w:val="clear" w:color="auto" w:fill="A6A6A6" w:themeFill="background1" w:themeFillShade="A6"/>
          </w:tcPr>
          <w:p w14:paraId="6FC8188B" w14:textId="77777777" w:rsidR="004B3359" w:rsidRPr="002018F9" w:rsidRDefault="004B3359" w:rsidP="0022590F">
            <w:pPr>
              <w:pStyle w:val="BodyText"/>
              <w:rPr>
                <w:rFonts w:cs="Calibri Light"/>
                <w:sz w:val="24"/>
                <w:szCs w:val="24"/>
              </w:rPr>
            </w:pPr>
          </w:p>
        </w:tc>
        <w:tc>
          <w:tcPr>
            <w:tcW w:w="4918" w:type="dxa"/>
            <w:shd w:val="clear" w:color="auto" w:fill="auto"/>
          </w:tcPr>
          <w:p w14:paraId="6A6272FF" w14:textId="528B74D6" w:rsidR="004B3359" w:rsidRPr="002018F9" w:rsidRDefault="004B3359" w:rsidP="0022590F">
            <w:pPr>
              <w:pStyle w:val="BodyText"/>
              <w:rPr>
                <w:rFonts w:cs="Calibri Light"/>
                <w:sz w:val="24"/>
                <w:szCs w:val="24"/>
              </w:rPr>
            </w:pPr>
            <w:r w:rsidRPr="002018F9">
              <w:rPr>
                <w:rFonts w:cs="Calibri Light"/>
                <w:color w:val="333333"/>
                <w:sz w:val="24"/>
                <w:szCs w:val="24"/>
                <w:shd w:val="clear" w:color="auto" w:fill="FFFFFF"/>
              </w:rPr>
              <w:t>sink, refrigerator, ice machin</w:t>
            </w:r>
            <w:r w:rsidR="005910DB">
              <w:rPr>
                <w:rFonts w:cs="Calibri Light"/>
                <w:color w:val="333333"/>
                <w:sz w:val="24"/>
                <w:szCs w:val="24"/>
                <w:shd w:val="clear" w:color="auto" w:fill="FFFFFF"/>
              </w:rPr>
              <w:t>e</w:t>
            </w:r>
          </w:p>
        </w:tc>
      </w:tr>
      <w:tr w:rsidR="004B3359" w:rsidRPr="003576A8" w14:paraId="5DC5CE62" w14:textId="77777777" w:rsidTr="005910DB">
        <w:trPr>
          <w:trHeight w:val="710"/>
        </w:trPr>
        <w:tc>
          <w:tcPr>
            <w:tcW w:w="1673" w:type="dxa"/>
          </w:tcPr>
          <w:p w14:paraId="574A4BEB" w14:textId="77777777" w:rsidR="004B3359" w:rsidRPr="002018F9" w:rsidRDefault="004B3359" w:rsidP="0022590F">
            <w:pPr>
              <w:pStyle w:val="BodyText"/>
              <w:rPr>
                <w:rFonts w:cs="Calibri Light"/>
                <w:spacing w:val="-2"/>
                <w:sz w:val="24"/>
                <w:szCs w:val="24"/>
              </w:rPr>
            </w:pPr>
            <w:r w:rsidRPr="002018F9">
              <w:rPr>
                <w:rFonts w:cs="Calibri Light"/>
                <w:spacing w:val="-2"/>
                <w:sz w:val="24"/>
                <w:szCs w:val="24"/>
              </w:rPr>
              <w:t xml:space="preserve">Pre-Function </w:t>
            </w:r>
            <w:r w:rsidRPr="002018F9">
              <w:rPr>
                <w:rFonts w:cs="Calibri Light"/>
                <w:spacing w:val="-4"/>
                <w:w w:val="105"/>
                <w:sz w:val="24"/>
                <w:szCs w:val="24"/>
              </w:rPr>
              <w:t>Area</w:t>
            </w:r>
          </w:p>
        </w:tc>
        <w:tc>
          <w:tcPr>
            <w:tcW w:w="1028" w:type="dxa"/>
            <w:shd w:val="clear" w:color="auto" w:fill="auto"/>
          </w:tcPr>
          <w:p w14:paraId="584F5D8C" w14:textId="77777777" w:rsidR="004B3359" w:rsidRPr="002018F9" w:rsidRDefault="004B3359" w:rsidP="0022590F">
            <w:pPr>
              <w:pStyle w:val="BodyText"/>
              <w:rPr>
                <w:rFonts w:cs="Calibri Light"/>
                <w:bCs/>
                <w:sz w:val="24"/>
                <w:szCs w:val="24"/>
              </w:rPr>
            </w:pPr>
            <w:r w:rsidRPr="002018F9">
              <w:rPr>
                <w:rFonts w:cs="Calibri Light"/>
                <w:bCs/>
                <w:sz w:val="24"/>
                <w:szCs w:val="24"/>
              </w:rPr>
              <w:t>TBD</w:t>
            </w:r>
          </w:p>
        </w:tc>
        <w:tc>
          <w:tcPr>
            <w:tcW w:w="1259" w:type="dxa"/>
            <w:shd w:val="clear" w:color="auto" w:fill="auto"/>
          </w:tcPr>
          <w:p w14:paraId="77C4A244" w14:textId="77777777" w:rsidR="004B3359" w:rsidRPr="002018F9" w:rsidRDefault="004B3359" w:rsidP="0022590F">
            <w:pPr>
              <w:pStyle w:val="BodyText"/>
              <w:rPr>
                <w:rFonts w:cs="Calibri Light"/>
                <w:spacing w:val="-5"/>
                <w:sz w:val="24"/>
                <w:szCs w:val="24"/>
              </w:rPr>
            </w:pPr>
            <w:r w:rsidRPr="002018F9">
              <w:rPr>
                <w:rFonts w:cs="Calibri Light"/>
                <w:spacing w:val="-5"/>
                <w:sz w:val="24"/>
                <w:szCs w:val="24"/>
              </w:rPr>
              <w:t>TBD</w:t>
            </w:r>
          </w:p>
        </w:tc>
        <w:tc>
          <w:tcPr>
            <w:tcW w:w="1652" w:type="dxa"/>
            <w:shd w:val="clear" w:color="auto" w:fill="auto"/>
          </w:tcPr>
          <w:p w14:paraId="4D9205CF" w14:textId="77777777" w:rsidR="004B3359" w:rsidRPr="002018F9" w:rsidRDefault="004B3359" w:rsidP="0022590F">
            <w:pPr>
              <w:pStyle w:val="BodyText"/>
              <w:rPr>
                <w:rFonts w:cs="Calibri Light"/>
                <w:sz w:val="24"/>
                <w:szCs w:val="24"/>
              </w:rPr>
            </w:pPr>
            <w:r w:rsidRPr="002018F9">
              <w:rPr>
                <w:rFonts w:cs="Calibri Light"/>
                <w:sz w:val="24"/>
                <w:szCs w:val="24"/>
              </w:rPr>
              <w:t>Dining</w:t>
            </w:r>
          </w:p>
        </w:tc>
        <w:tc>
          <w:tcPr>
            <w:tcW w:w="4918" w:type="dxa"/>
            <w:shd w:val="clear" w:color="auto" w:fill="auto"/>
          </w:tcPr>
          <w:p w14:paraId="75F5C0D2" w14:textId="77777777" w:rsidR="004B3359" w:rsidRPr="002018F9" w:rsidRDefault="004B3359" w:rsidP="0022590F">
            <w:pPr>
              <w:pStyle w:val="BodyText"/>
              <w:rPr>
                <w:rFonts w:cs="Calibri Light"/>
                <w:color w:val="333333"/>
                <w:sz w:val="24"/>
                <w:szCs w:val="24"/>
                <w:shd w:val="clear" w:color="auto" w:fill="FFFFFF"/>
              </w:rPr>
            </w:pPr>
            <w:r w:rsidRPr="002018F9">
              <w:rPr>
                <w:rFonts w:cs="Calibri Light"/>
                <w:color w:val="333333"/>
                <w:sz w:val="24"/>
                <w:szCs w:val="24"/>
                <w:shd w:val="clear" w:color="auto" w:fill="FFFFFF"/>
              </w:rPr>
              <w:t xml:space="preserve">six sets of 4-person high top tables, four sets of </w:t>
            </w:r>
          </w:p>
          <w:p w14:paraId="6FF32455" w14:textId="69963AFF" w:rsidR="004B3359" w:rsidRPr="002018F9" w:rsidRDefault="004B3359" w:rsidP="0022590F">
            <w:pPr>
              <w:pStyle w:val="BodyText"/>
              <w:ind w:right="70"/>
              <w:rPr>
                <w:rFonts w:cs="Calibri Light"/>
                <w:color w:val="333333"/>
                <w:sz w:val="24"/>
                <w:szCs w:val="24"/>
                <w:shd w:val="clear" w:color="auto" w:fill="FFFFFF"/>
              </w:rPr>
            </w:pPr>
            <w:r w:rsidRPr="002018F9">
              <w:rPr>
                <w:rFonts w:cs="Calibri Light"/>
                <w:color w:val="333333"/>
                <w:sz w:val="24"/>
                <w:szCs w:val="24"/>
                <w:shd w:val="clear" w:color="auto" w:fill="FFFFFF"/>
              </w:rPr>
              <w:t>4-person dining tables</w:t>
            </w:r>
          </w:p>
        </w:tc>
      </w:tr>
    </w:tbl>
    <w:p w14:paraId="7B7EE34D" w14:textId="77777777" w:rsidR="004B3359" w:rsidRDefault="004B3359" w:rsidP="00B4787A">
      <w:pPr>
        <w:rPr>
          <w:rFonts w:cs="Calibri Light"/>
          <w:sz w:val="26"/>
          <w:szCs w:val="26"/>
        </w:rPr>
      </w:pPr>
    </w:p>
    <w:p w14:paraId="76D0C9F5" w14:textId="42E0AE58" w:rsidR="00516046" w:rsidRDefault="00516046" w:rsidP="00B4787A">
      <w:pPr>
        <w:rPr>
          <w:rFonts w:cs="Calibri Light"/>
          <w:sz w:val="26"/>
          <w:szCs w:val="26"/>
        </w:rPr>
      </w:pPr>
    </w:p>
    <w:p w14:paraId="436FF457" w14:textId="77777777" w:rsidR="004462D7" w:rsidRDefault="004462D7" w:rsidP="00516046">
      <w:pPr>
        <w:rPr>
          <w:rStyle w:val="IntenseReference"/>
          <w:color w:val="244061" w:themeColor="accent1" w:themeShade="80"/>
          <w:spacing w:val="0"/>
        </w:rPr>
      </w:pPr>
    </w:p>
    <w:p w14:paraId="06E9AD76" w14:textId="50F0DD8B" w:rsidR="00516046" w:rsidRPr="002018F9" w:rsidRDefault="00516046" w:rsidP="00516046">
      <w:pPr>
        <w:rPr>
          <w:rStyle w:val="IntenseReference"/>
          <w:color w:val="244061" w:themeColor="accent1" w:themeShade="80"/>
          <w:spacing w:val="0"/>
        </w:rPr>
      </w:pPr>
      <w:r w:rsidRPr="002018F9">
        <w:rPr>
          <w:rStyle w:val="IntenseReference"/>
          <w:color w:val="244061" w:themeColor="accent1" w:themeShade="80"/>
          <w:spacing w:val="0"/>
        </w:rPr>
        <w:lastRenderedPageBreak/>
        <w:t>Site Visit</w:t>
      </w:r>
    </w:p>
    <w:p w14:paraId="4DB02EE8" w14:textId="4F41F426" w:rsidR="00516046" w:rsidRPr="00A00506" w:rsidRDefault="00516046" w:rsidP="00516046">
      <w:pPr>
        <w:rPr>
          <w:sz w:val="26"/>
          <w:szCs w:val="26"/>
        </w:rPr>
      </w:pPr>
      <w:r w:rsidRPr="00A00506">
        <w:rPr>
          <w:sz w:val="26"/>
          <w:szCs w:val="26"/>
        </w:rPr>
        <w:t xml:space="preserve">Site visits must be scheduled in advance by sending a request to </w:t>
      </w:r>
      <w:hyperlink r:id="rId19" w:history="1">
        <w:r w:rsidR="005910DB" w:rsidRPr="005910DB">
          <w:rPr>
            <w:rStyle w:val="Hyperlink"/>
            <w:sz w:val="26"/>
            <w:szCs w:val="26"/>
          </w:rPr>
          <w:t xml:space="preserve">TSRB </w:t>
        </w:r>
        <w:r w:rsidR="004F75C9">
          <w:rPr>
            <w:rStyle w:val="Hyperlink"/>
            <w:sz w:val="26"/>
            <w:szCs w:val="26"/>
          </w:rPr>
          <w:t>s</w:t>
        </w:r>
        <w:r w:rsidR="005910DB" w:rsidRPr="005910DB">
          <w:rPr>
            <w:rStyle w:val="Hyperlink"/>
            <w:sz w:val="26"/>
            <w:szCs w:val="26"/>
          </w:rPr>
          <w:t>taff</w:t>
        </w:r>
      </w:hyperlink>
      <w:r w:rsidR="005910DB">
        <w:rPr>
          <w:sz w:val="26"/>
          <w:szCs w:val="26"/>
        </w:rPr>
        <w:t>.</w:t>
      </w:r>
    </w:p>
    <w:p w14:paraId="0E0B99BC" w14:textId="77777777" w:rsidR="00185E16" w:rsidRPr="00185E16" w:rsidRDefault="00185E16" w:rsidP="00185E16">
      <w:pPr>
        <w:rPr>
          <w:rFonts w:cs="Calibri Light"/>
          <w:sz w:val="26"/>
          <w:szCs w:val="26"/>
        </w:rPr>
      </w:pPr>
    </w:p>
    <w:p w14:paraId="119890B8" w14:textId="2C45AEAB" w:rsidR="009E4987" w:rsidRPr="002018F9" w:rsidRDefault="008245DF" w:rsidP="00D90C26">
      <w:pPr>
        <w:rPr>
          <w:rStyle w:val="IntenseReference"/>
          <w:color w:val="244061" w:themeColor="accent1" w:themeShade="80"/>
          <w:spacing w:val="0"/>
        </w:rPr>
      </w:pPr>
      <w:r w:rsidRPr="008863C7">
        <w:rPr>
          <w:rStyle w:val="IntenseReference"/>
          <w:color w:val="244061" w:themeColor="accent1" w:themeShade="80"/>
          <w:spacing w:val="0"/>
        </w:rPr>
        <w:t>Reservation Process</w:t>
      </w:r>
    </w:p>
    <w:p w14:paraId="3EE43163" w14:textId="53A95C9F" w:rsidR="00B27A72" w:rsidRDefault="008245DF" w:rsidP="007F5256">
      <w:pPr>
        <w:rPr>
          <w:sz w:val="26"/>
          <w:szCs w:val="26"/>
        </w:rPr>
      </w:pPr>
      <w:r w:rsidRPr="00A00506">
        <w:rPr>
          <w:sz w:val="26"/>
          <w:szCs w:val="26"/>
        </w:rPr>
        <w:t>To make a reservation</w:t>
      </w:r>
      <w:r w:rsidR="007F5256">
        <w:rPr>
          <w:sz w:val="26"/>
          <w:szCs w:val="26"/>
        </w:rPr>
        <w:t xml:space="preserve">, </w:t>
      </w:r>
      <w:r w:rsidR="007950DC">
        <w:rPr>
          <w:sz w:val="26"/>
          <w:szCs w:val="26"/>
        </w:rPr>
        <w:t xml:space="preserve">a </w:t>
      </w:r>
      <w:r w:rsidR="00A36910">
        <w:rPr>
          <w:sz w:val="26"/>
          <w:szCs w:val="26"/>
        </w:rPr>
        <w:t xml:space="preserve">member of the </w:t>
      </w:r>
      <w:r w:rsidR="007950DC">
        <w:rPr>
          <w:sz w:val="26"/>
          <w:szCs w:val="26"/>
        </w:rPr>
        <w:t xml:space="preserve">Georgia Tech </w:t>
      </w:r>
      <w:r w:rsidR="00A36910">
        <w:rPr>
          <w:sz w:val="26"/>
          <w:szCs w:val="26"/>
        </w:rPr>
        <w:t>community</w:t>
      </w:r>
      <w:r w:rsidRPr="00A00506">
        <w:rPr>
          <w:sz w:val="26"/>
          <w:szCs w:val="26"/>
        </w:rPr>
        <w:t xml:space="preserve"> </w:t>
      </w:r>
      <w:r w:rsidR="00D35730">
        <w:rPr>
          <w:sz w:val="26"/>
          <w:szCs w:val="26"/>
        </w:rPr>
        <w:t>is</w:t>
      </w:r>
      <w:r w:rsidR="00A36910">
        <w:rPr>
          <w:sz w:val="26"/>
          <w:szCs w:val="26"/>
        </w:rPr>
        <w:t xml:space="preserve"> to</w:t>
      </w:r>
      <w:r w:rsidRPr="00A00506">
        <w:rPr>
          <w:sz w:val="26"/>
          <w:szCs w:val="26"/>
        </w:rPr>
        <w:t xml:space="preserve"> submit </w:t>
      </w:r>
      <w:r w:rsidR="003A4E14">
        <w:rPr>
          <w:sz w:val="26"/>
          <w:szCs w:val="26"/>
        </w:rPr>
        <w:t>a</w:t>
      </w:r>
      <w:r w:rsidR="007F5256">
        <w:rPr>
          <w:sz w:val="26"/>
          <w:szCs w:val="26"/>
        </w:rPr>
        <w:t xml:space="preserve"> </w:t>
      </w:r>
      <w:hyperlink r:id="rId20" w:history="1">
        <w:r w:rsidR="003A4E14">
          <w:rPr>
            <w:rStyle w:val="Hyperlink"/>
            <w:sz w:val="26"/>
            <w:szCs w:val="26"/>
          </w:rPr>
          <w:t>GT</w:t>
        </w:r>
      </w:hyperlink>
      <w:r w:rsidR="003A4E14">
        <w:rPr>
          <w:rStyle w:val="Hyperlink"/>
          <w:sz w:val="26"/>
          <w:szCs w:val="26"/>
        </w:rPr>
        <w:t xml:space="preserve"> Event</w:t>
      </w:r>
      <w:r w:rsidR="003A4E14">
        <w:rPr>
          <w:sz w:val="26"/>
          <w:szCs w:val="26"/>
        </w:rPr>
        <w:t xml:space="preserve"> request.</w:t>
      </w:r>
      <w:r w:rsidR="007F5256" w:rsidRPr="00A00506">
        <w:rPr>
          <w:sz w:val="26"/>
          <w:szCs w:val="26"/>
        </w:rPr>
        <w:t xml:space="preserve"> </w:t>
      </w:r>
      <w:r w:rsidR="007950DC">
        <w:rPr>
          <w:sz w:val="26"/>
          <w:szCs w:val="26"/>
        </w:rPr>
        <w:t xml:space="preserve">  </w:t>
      </w:r>
      <w:r w:rsidRPr="00A00506">
        <w:rPr>
          <w:sz w:val="26"/>
          <w:szCs w:val="26"/>
        </w:rPr>
        <w:t xml:space="preserve">A confirmation number </w:t>
      </w:r>
      <w:r w:rsidR="00D35730">
        <w:rPr>
          <w:sz w:val="26"/>
          <w:szCs w:val="26"/>
        </w:rPr>
        <w:t xml:space="preserve">will generate once TSRB </w:t>
      </w:r>
      <w:r w:rsidR="004F75C9">
        <w:rPr>
          <w:sz w:val="26"/>
          <w:szCs w:val="26"/>
        </w:rPr>
        <w:t>st</w:t>
      </w:r>
      <w:r w:rsidR="00D35730">
        <w:rPr>
          <w:sz w:val="26"/>
          <w:szCs w:val="26"/>
        </w:rPr>
        <w:t>aff have approved the reservation</w:t>
      </w:r>
      <w:r w:rsidR="007950DC">
        <w:rPr>
          <w:sz w:val="26"/>
          <w:szCs w:val="26"/>
        </w:rPr>
        <w:t>.</w:t>
      </w:r>
      <w:r w:rsidR="00D35730">
        <w:rPr>
          <w:sz w:val="26"/>
          <w:szCs w:val="26"/>
        </w:rPr>
        <w:t xml:space="preserve">  </w:t>
      </w:r>
      <w:r w:rsidR="006E50D9">
        <w:rPr>
          <w:sz w:val="26"/>
          <w:szCs w:val="26"/>
        </w:rPr>
        <w:t xml:space="preserve">If the event is considered after-hours, an email request must </w:t>
      </w:r>
      <w:r w:rsidR="008713B6">
        <w:rPr>
          <w:sz w:val="26"/>
          <w:szCs w:val="26"/>
        </w:rPr>
        <w:t xml:space="preserve">also </w:t>
      </w:r>
      <w:r w:rsidR="006E50D9">
        <w:rPr>
          <w:sz w:val="26"/>
          <w:szCs w:val="26"/>
        </w:rPr>
        <w:t xml:space="preserve">be sent to </w:t>
      </w:r>
      <w:hyperlink r:id="rId21" w:history="1">
        <w:r w:rsidR="006E50D9" w:rsidRPr="007E2697">
          <w:rPr>
            <w:rStyle w:val="Hyperlink"/>
            <w:sz w:val="26"/>
            <w:szCs w:val="26"/>
          </w:rPr>
          <w:t>TSRB staff</w:t>
        </w:r>
      </w:hyperlink>
      <w:r w:rsidR="006E50D9">
        <w:rPr>
          <w:sz w:val="26"/>
          <w:szCs w:val="26"/>
        </w:rPr>
        <w:t xml:space="preserve"> </w:t>
      </w:r>
      <w:r w:rsidR="007E2697">
        <w:rPr>
          <w:sz w:val="26"/>
          <w:szCs w:val="26"/>
        </w:rPr>
        <w:t xml:space="preserve"> </w:t>
      </w:r>
      <w:r w:rsidR="00BC24E0">
        <w:rPr>
          <w:sz w:val="26"/>
          <w:szCs w:val="26"/>
        </w:rPr>
        <w:t>to</w:t>
      </w:r>
      <w:r w:rsidR="006E50D9">
        <w:rPr>
          <w:sz w:val="26"/>
          <w:szCs w:val="26"/>
        </w:rPr>
        <w:t xml:space="preserve"> secure the entire time slot as well as </w:t>
      </w:r>
      <w:r w:rsidR="007E2697">
        <w:rPr>
          <w:sz w:val="26"/>
          <w:szCs w:val="26"/>
        </w:rPr>
        <w:t xml:space="preserve">scheduling the </w:t>
      </w:r>
      <w:r w:rsidR="008713B6">
        <w:rPr>
          <w:sz w:val="26"/>
          <w:szCs w:val="26"/>
        </w:rPr>
        <w:t>mandatory</w:t>
      </w:r>
      <w:r w:rsidR="007E2697">
        <w:rPr>
          <w:sz w:val="26"/>
          <w:szCs w:val="26"/>
        </w:rPr>
        <w:t xml:space="preserve"> </w:t>
      </w:r>
      <w:r w:rsidR="006E50D9">
        <w:rPr>
          <w:sz w:val="26"/>
          <w:szCs w:val="26"/>
        </w:rPr>
        <w:t>security/janitorial service</w:t>
      </w:r>
      <w:r w:rsidR="008713B6">
        <w:rPr>
          <w:sz w:val="26"/>
          <w:szCs w:val="26"/>
        </w:rPr>
        <w:t>s</w:t>
      </w:r>
      <w:r w:rsidR="006E50D9">
        <w:rPr>
          <w:sz w:val="26"/>
          <w:szCs w:val="26"/>
        </w:rPr>
        <w:t>.</w:t>
      </w:r>
      <w:r w:rsidR="009E5362">
        <w:rPr>
          <w:sz w:val="26"/>
          <w:szCs w:val="26"/>
        </w:rPr>
        <w:t xml:space="preserve">  </w:t>
      </w:r>
      <w:r w:rsidR="009E5362" w:rsidRPr="00185E16">
        <w:rPr>
          <w:rFonts w:cs="Calibri Light"/>
          <w:color w:val="262626"/>
          <w:sz w:val="26"/>
          <w:szCs w:val="26"/>
          <w:shd w:val="clear" w:color="auto" w:fill="FFFFFF"/>
        </w:rPr>
        <w:t>Individuals who are not members of the Georgia Tech community cannot reserve space through GT Events</w:t>
      </w:r>
      <w:r w:rsidR="009E5362">
        <w:rPr>
          <w:rFonts w:cs="Calibri Light"/>
          <w:color w:val="262626"/>
          <w:sz w:val="26"/>
          <w:szCs w:val="26"/>
          <w:shd w:val="clear" w:color="auto" w:fill="FFFFFF"/>
        </w:rPr>
        <w:t xml:space="preserve"> but</w:t>
      </w:r>
      <w:r w:rsidR="009E5362" w:rsidRPr="00185E16">
        <w:rPr>
          <w:rFonts w:cs="Calibri Light"/>
          <w:color w:val="262626"/>
          <w:sz w:val="26"/>
          <w:szCs w:val="26"/>
          <w:shd w:val="clear" w:color="auto" w:fill="FFFFFF"/>
        </w:rPr>
        <w:t xml:space="preserve"> can obtain information on availability and fees by sending an email t</w:t>
      </w:r>
      <w:r w:rsidR="009E5362">
        <w:rPr>
          <w:rFonts w:cs="Calibri Light"/>
          <w:color w:val="262626"/>
          <w:sz w:val="26"/>
          <w:szCs w:val="26"/>
          <w:shd w:val="clear" w:color="auto" w:fill="FFFFFF"/>
        </w:rPr>
        <w:t xml:space="preserve">o </w:t>
      </w:r>
      <w:hyperlink r:id="rId22" w:history="1">
        <w:r w:rsidR="009E5362" w:rsidRPr="00DE1BF4">
          <w:rPr>
            <w:rStyle w:val="Hyperlink"/>
            <w:rFonts w:cs="Calibri Light"/>
            <w:sz w:val="26"/>
            <w:szCs w:val="26"/>
            <w:shd w:val="clear" w:color="auto" w:fill="FFFFFF"/>
          </w:rPr>
          <w:t xml:space="preserve">TSRB </w:t>
        </w:r>
        <w:r w:rsidR="009E5362">
          <w:rPr>
            <w:rStyle w:val="Hyperlink"/>
            <w:rFonts w:cs="Calibri Light"/>
            <w:sz w:val="26"/>
            <w:szCs w:val="26"/>
            <w:shd w:val="clear" w:color="auto" w:fill="FFFFFF"/>
          </w:rPr>
          <w:t>s</w:t>
        </w:r>
        <w:r w:rsidR="009E5362" w:rsidRPr="00DE1BF4">
          <w:rPr>
            <w:rStyle w:val="Hyperlink"/>
            <w:rFonts w:cs="Calibri Light"/>
            <w:sz w:val="26"/>
            <w:szCs w:val="26"/>
            <w:shd w:val="clear" w:color="auto" w:fill="FFFFFF"/>
          </w:rPr>
          <w:t>taff</w:t>
        </w:r>
      </w:hyperlink>
      <w:r w:rsidR="009E5362" w:rsidRPr="00185E16">
        <w:rPr>
          <w:rStyle w:val="Hyperlink"/>
          <w:rFonts w:cs="Calibri Light"/>
          <w:sz w:val="26"/>
          <w:szCs w:val="26"/>
        </w:rPr>
        <w:t>.</w:t>
      </w:r>
    </w:p>
    <w:p w14:paraId="2B9A9DB7" w14:textId="77777777" w:rsidR="007F5256" w:rsidRPr="00A00506" w:rsidRDefault="007F5256" w:rsidP="007F5256">
      <w:pPr>
        <w:rPr>
          <w:rStyle w:val="IntenseReference"/>
          <w:spacing w:val="0"/>
        </w:rPr>
      </w:pPr>
    </w:p>
    <w:p w14:paraId="22D79846" w14:textId="31466962" w:rsidR="009E4987" w:rsidRPr="002018F9" w:rsidRDefault="008245DF" w:rsidP="0018750B">
      <w:pPr>
        <w:rPr>
          <w:rStyle w:val="IntenseReference"/>
          <w:rFonts w:cs="Calibri Light"/>
          <w:b w:val="0"/>
          <w:bCs w:val="0"/>
          <w:smallCaps w:val="0"/>
          <w:color w:val="244061" w:themeColor="accent1" w:themeShade="80"/>
          <w:spacing w:val="0"/>
          <w:szCs w:val="28"/>
        </w:rPr>
      </w:pPr>
      <w:r w:rsidRPr="002018F9">
        <w:rPr>
          <w:rStyle w:val="IntenseReference"/>
          <w:color w:val="244061" w:themeColor="accent1" w:themeShade="80"/>
          <w:spacing w:val="0"/>
        </w:rPr>
        <w:t>Cancelation Process</w:t>
      </w:r>
    </w:p>
    <w:p w14:paraId="0AC37932" w14:textId="5EDA6E48" w:rsidR="00D67E81" w:rsidRPr="00A00506" w:rsidRDefault="0018750B" w:rsidP="00101425">
      <w:pPr>
        <w:rPr>
          <w:sz w:val="26"/>
          <w:szCs w:val="26"/>
        </w:rPr>
      </w:pPr>
      <w:r w:rsidRPr="00A00506">
        <w:rPr>
          <w:sz w:val="26"/>
          <w:szCs w:val="26"/>
        </w:rPr>
        <w:t xml:space="preserve">To cancel, </w:t>
      </w:r>
      <w:r w:rsidR="00D01284">
        <w:rPr>
          <w:sz w:val="26"/>
          <w:szCs w:val="26"/>
        </w:rPr>
        <w:t>members of the Georgia Tech community may do so</w:t>
      </w:r>
      <w:r w:rsidR="0084375C">
        <w:rPr>
          <w:sz w:val="26"/>
          <w:szCs w:val="26"/>
        </w:rPr>
        <w:t xml:space="preserve"> via </w:t>
      </w:r>
      <w:hyperlink r:id="rId23" w:history="1">
        <w:r w:rsidR="0084375C" w:rsidRPr="00D01284">
          <w:rPr>
            <w:rStyle w:val="Hyperlink"/>
            <w:sz w:val="26"/>
            <w:szCs w:val="26"/>
          </w:rPr>
          <w:t xml:space="preserve">GT </w:t>
        </w:r>
        <w:r w:rsidR="00D01284" w:rsidRPr="00D01284">
          <w:rPr>
            <w:rStyle w:val="Hyperlink"/>
            <w:sz w:val="26"/>
            <w:szCs w:val="26"/>
          </w:rPr>
          <w:t>Events</w:t>
        </w:r>
      </w:hyperlink>
      <w:r w:rsidR="00D01284">
        <w:rPr>
          <w:sz w:val="26"/>
          <w:szCs w:val="26"/>
        </w:rPr>
        <w:t xml:space="preserve"> </w:t>
      </w:r>
      <w:r w:rsidR="0084375C">
        <w:rPr>
          <w:sz w:val="26"/>
          <w:szCs w:val="26"/>
        </w:rPr>
        <w:t>unless the event is considered after hours</w:t>
      </w:r>
      <w:r w:rsidR="00D01284">
        <w:rPr>
          <w:sz w:val="26"/>
          <w:szCs w:val="26"/>
        </w:rPr>
        <w:t xml:space="preserve">.  For </w:t>
      </w:r>
      <w:r w:rsidR="00DE1BF4">
        <w:rPr>
          <w:sz w:val="26"/>
          <w:szCs w:val="26"/>
        </w:rPr>
        <w:t>an after-hour</w:t>
      </w:r>
      <w:r w:rsidR="008713B6">
        <w:rPr>
          <w:sz w:val="26"/>
          <w:szCs w:val="26"/>
        </w:rPr>
        <w:t>s</w:t>
      </w:r>
      <w:r w:rsidR="00D01284">
        <w:rPr>
          <w:sz w:val="26"/>
          <w:szCs w:val="26"/>
        </w:rPr>
        <w:t xml:space="preserve"> </w:t>
      </w:r>
      <w:r w:rsidR="009E5362">
        <w:rPr>
          <w:sz w:val="26"/>
          <w:szCs w:val="26"/>
        </w:rPr>
        <w:t xml:space="preserve">or institute guest </w:t>
      </w:r>
      <w:r w:rsidR="00D01284">
        <w:rPr>
          <w:sz w:val="26"/>
          <w:szCs w:val="26"/>
        </w:rPr>
        <w:t>event</w:t>
      </w:r>
      <w:r w:rsidR="008713B6">
        <w:rPr>
          <w:sz w:val="26"/>
          <w:szCs w:val="26"/>
        </w:rPr>
        <w:t xml:space="preserve">, </w:t>
      </w:r>
      <w:r w:rsidR="00D01284">
        <w:rPr>
          <w:sz w:val="26"/>
          <w:szCs w:val="26"/>
        </w:rPr>
        <w:t>a cancelation request</w:t>
      </w:r>
      <w:r w:rsidR="00DE1BF4">
        <w:rPr>
          <w:sz w:val="26"/>
          <w:szCs w:val="26"/>
        </w:rPr>
        <w:t xml:space="preserve"> including the confirmation notification </w:t>
      </w:r>
      <w:r w:rsidR="00D01284">
        <w:rPr>
          <w:sz w:val="26"/>
          <w:szCs w:val="26"/>
        </w:rPr>
        <w:t xml:space="preserve">must be </w:t>
      </w:r>
      <w:r w:rsidR="00DE1BF4">
        <w:rPr>
          <w:sz w:val="26"/>
          <w:szCs w:val="26"/>
        </w:rPr>
        <w:t>emailed</w:t>
      </w:r>
      <w:r w:rsidR="00D01284">
        <w:rPr>
          <w:sz w:val="26"/>
          <w:szCs w:val="26"/>
        </w:rPr>
        <w:t xml:space="preserve"> </w:t>
      </w:r>
      <w:r w:rsidRPr="00A00506">
        <w:rPr>
          <w:sz w:val="26"/>
          <w:szCs w:val="26"/>
        </w:rPr>
        <w:t>to</w:t>
      </w:r>
      <w:r w:rsidR="0084375C">
        <w:rPr>
          <w:sz w:val="26"/>
          <w:szCs w:val="26"/>
        </w:rPr>
        <w:t xml:space="preserve"> </w:t>
      </w:r>
      <w:hyperlink r:id="rId24" w:history="1">
        <w:r w:rsidR="0084375C" w:rsidRPr="0084375C">
          <w:rPr>
            <w:rStyle w:val="Hyperlink"/>
            <w:sz w:val="26"/>
            <w:szCs w:val="26"/>
          </w:rPr>
          <w:t xml:space="preserve">TSRB </w:t>
        </w:r>
        <w:r w:rsidR="004F75C9">
          <w:rPr>
            <w:rStyle w:val="Hyperlink"/>
            <w:sz w:val="26"/>
            <w:szCs w:val="26"/>
          </w:rPr>
          <w:t>s</w:t>
        </w:r>
        <w:r w:rsidR="0084375C" w:rsidRPr="0084375C">
          <w:rPr>
            <w:rStyle w:val="Hyperlink"/>
            <w:sz w:val="26"/>
            <w:szCs w:val="26"/>
          </w:rPr>
          <w:t>taff</w:t>
        </w:r>
      </w:hyperlink>
      <w:r w:rsidR="00DE1BF4">
        <w:rPr>
          <w:sz w:val="26"/>
          <w:szCs w:val="26"/>
        </w:rPr>
        <w:t xml:space="preserve"> </w:t>
      </w:r>
      <w:r w:rsidR="00C37CA6" w:rsidRPr="00A00506">
        <w:rPr>
          <w:sz w:val="26"/>
          <w:szCs w:val="26"/>
        </w:rPr>
        <w:t xml:space="preserve">no later than </w:t>
      </w:r>
      <w:r w:rsidR="00101425" w:rsidRPr="00A00506">
        <w:rPr>
          <w:sz w:val="26"/>
          <w:szCs w:val="26"/>
        </w:rPr>
        <w:t xml:space="preserve">a week prior to the </w:t>
      </w:r>
      <w:r w:rsidR="00A00506">
        <w:rPr>
          <w:sz w:val="26"/>
          <w:szCs w:val="26"/>
        </w:rPr>
        <w:t xml:space="preserve">scheduled </w:t>
      </w:r>
      <w:r w:rsidR="00101425" w:rsidRPr="00A00506">
        <w:rPr>
          <w:sz w:val="26"/>
          <w:szCs w:val="26"/>
        </w:rPr>
        <w:t xml:space="preserve">event.  </w:t>
      </w:r>
      <w:r w:rsidR="008245DF" w:rsidRPr="00A00506">
        <w:rPr>
          <w:sz w:val="26"/>
          <w:szCs w:val="26"/>
        </w:rPr>
        <w:t xml:space="preserve">Cancelations made less than a week from the event will </w:t>
      </w:r>
      <w:r w:rsidR="00D01284">
        <w:rPr>
          <w:sz w:val="26"/>
          <w:szCs w:val="26"/>
        </w:rPr>
        <w:t>incur the</w:t>
      </w:r>
      <w:r w:rsidR="008245DF" w:rsidRPr="00A00506">
        <w:rPr>
          <w:sz w:val="26"/>
          <w:szCs w:val="26"/>
        </w:rPr>
        <w:t xml:space="preserve"> </w:t>
      </w:r>
      <w:r w:rsidR="00D04246" w:rsidRPr="00A00506">
        <w:rPr>
          <w:sz w:val="26"/>
          <w:szCs w:val="26"/>
        </w:rPr>
        <w:t>4-hour</w:t>
      </w:r>
      <w:r w:rsidR="008245DF" w:rsidRPr="00A00506">
        <w:rPr>
          <w:sz w:val="26"/>
          <w:szCs w:val="26"/>
        </w:rPr>
        <w:t xml:space="preserve"> minimum </w:t>
      </w:r>
      <w:r w:rsidR="00D01284">
        <w:rPr>
          <w:sz w:val="26"/>
          <w:szCs w:val="26"/>
        </w:rPr>
        <w:t xml:space="preserve">charge </w:t>
      </w:r>
      <w:r w:rsidR="008245DF" w:rsidRPr="00A00506">
        <w:rPr>
          <w:sz w:val="26"/>
          <w:szCs w:val="26"/>
        </w:rPr>
        <w:t>for security</w:t>
      </w:r>
      <w:r w:rsidR="00101425" w:rsidRPr="00A00506">
        <w:rPr>
          <w:sz w:val="26"/>
          <w:szCs w:val="26"/>
        </w:rPr>
        <w:t>/janitorial service</w:t>
      </w:r>
      <w:r w:rsidR="008713B6">
        <w:rPr>
          <w:sz w:val="26"/>
          <w:szCs w:val="26"/>
        </w:rPr>
        <w:t>s</w:t>
      </w:r>
      <w:r w:rsidR="00101425" w:rsidRPr="00A00506">
        <w:rPr>
          <w:sz w:val="26"/>
          <w:szCs w:val="26"/>
        </w:rPr>
        <w:t xml:space="preserve"> if </w:t>
      </w:r>
      <w:r w:rsidR="008245DF" w:rsidRPr="00A00506">
        <w:rPr>
          <w:sz w:val="26"/>
          <w:szCs w:val="26"/>
        </w:rPr>
        <w:t xml:space="preserve">originally </w:t>
      </w:r>
      <w:r w:rsidR="00A00506">
        <w:rPr>
          <w:sz w:val="26"/>
          <w:szCs w:val="26"/>
        </w:rPr>
        <w:t>required</w:t>
      </w:r>
      <w:r w:rsidR="00101425" w:rsidRPr="00A00506">
        <w:rPr>
          <w:sz w:val="26"/>
          <w:szCs w:val="26"/>
        </w:rPr>
        <w:t>.</w:t>
      </w:r>
    </w:p>
    <w:p w14:paraId="23F87A9C" w14:textId="77777777" w:rsidR="00B27A72" w:rsidRPr="00A00506" w:rsidRDefault="00B27A72" w:rsidP="00B27A72">
      <w:pPr>
        <w:tabs>
          <w:tab w:val="left" w:pos="180"/>
          <w:tab w:val="left" w:pos="1627"/>
          <w:tab w:val="left" w:pos="1628"/>
        </w:tabs>
        <w:spacing w:line="247" w:lineRule="auto"/>
        <w:ind w:left="180" w:right="180"/>
        <w:rPr>
          <w:rStyle w:val="IntenseReference"/>
          <w:spacing w:val="0"/>
        </w:rPr>
      </w:pPr>
    </w:p>
    <w:p w14:paraId="28603117" w14:textId="4CB6CAF9" w:rsidR="00D04246" w:rsidRPr="002018F9" w:rsidRDefault="008245DF" w:rsidP="0018750B">
      <w:pPr>
        <w:rPr>
          <w:rStyle w:val="IntenseReference"/>
          <w:color w:val="244061" w:themeColor="accent1" w:themeShade="80"/>
          <w:spacing w:val="0"/>
          <w:szCs w:val="28"/>
        </w:rPr>
      </w:pPr>
      <w:r w:rsidRPr="008C07C7">
        <w:rPr>
          <w:rStyle w:val="IntenseReference"/>
          <w:color w:val="244061" w:themeColor="accent1" w:themeShade="80"/>
          <w:spacing w:val="0"/>
          <w:szCs w:val="28"/>
        </w:rPr>
        <w:t>Set</w:t>
      </w:r>
      <w:r w:rsidR="00B27A72" w:rsidRPr="008C07C7">
        <w:rPr>
          <w:rStyle w:val="IntenseReference"/>
          <w:color w:val="244061" w:themeColor="accent1" w:themeShade="80"/>
          <w:spacing w:val="0"/>
          <w:szCs w:val="28"/>
        </w:rPr>
        <w:t>u</w:t>
      </w:r>
      <w:r w:rsidRPr="008C07C7">
        <w:rPr>
          <w:rStyle w:val="IntenseReference"/>
          <w:color w:val="244061" w:themeColor="accent1" w:themeShade="80"/>
          <w:spacing w:val="0"/>
          <w:szCs w:val="28"/>
        </w:rPr>
        <w:t>p</w:t>
      </w:r>
      <w:r w:rsidR="007A6355" w:rsidRPr="008C07C7">
        <w:rPr>
          <w:rStyle w:val="IntenseReference"/>
          <w:color w:val="244061" w:themeColor="accent1" w:themeShade="80"/>
          <w:spacing w:val="0"/>
          <w:szCs w:val="28"/>
        </w:rPr>
        <w:t>/Breakdown</w:t>
      </w:r>
      <w:r w:rsidRPr="008C07C7">
        <w:rPr>
          <w:rStyle w:val="IntenseReference"/>
          <w:color w:val="244061" w:themeColor="accent1" w:themeShade="80"/>
          <w:spacing w:val="0"/>
          <w:szCs w:val="28"/>
        </w:rPr>
        <w:t xml:space="preserve"> Requirements</w:t>
      </w:r>
      <w:r w:rsidR="007A6355" w:rsidRPr="008C07C7">
        <w:rPr>
          <w:rStyle w:val="IntenseReference"/>
          <w:color w:val="244061" w:themeColor="accent1" w:themeShade="80"/>
          <w:spacing w:val="0"/>
          <w:szCs w:val="28"/>
        </w:rPr>
        <w:t xml:space="preserve"> and responsibilities</w:t>
      </w:r>
    </w:p>
    <w:p w14:paraId="071FA445" w14:textId="3B1097BB" w:rsidR="00DD1E8B" w:rsidRPr="00C00566" w:rsidRDefault="00DD1E8B" w:rsidP="00DD1E8B">
      <w:pPr>
        <w:pStyle w:val="ListParagraph"/>
        <w:numPr>
          <w:ilvl w:val="0"/>
          <w:numId w:val="14"/>
        </w:numPr>
        <w:rPr>
          <w:rFonts w:cs="Calibri Light"/>
          <w:sz w:val="26"/>
          <w:szCs w:val="26"/>
        </w:rPr>
      </w:pPr>
      <w:r w:rsidRPr="00047D99">
        <w:rPr>
          <w:sz w:val="26"/>
          <w:szCs w:val="26"/>
        </w:rPr>
        <w:t xml:space="preserve">Equipment requests such as microphones, easels, external sidewalk sign, </w:t>
      </w:r>
      <w:r>
        <w:rPr>
          <w:sz w:val="26"/>
          <w:szCs w:val="26"/>
        </w:rPr>
        <w:t xml:space="preserve">6ft tables, additional trash receptacles, </w:t>
      </w:r>
      <w:r w:rsidRPr="00047D99">
        <w:rPr>
          <w:sz w:val="26"/>
          <w:szCs w:val="26"/>
        </w:rPr>
        <w:t xml:space="preserve">etc. must be requested with your reservation request or via </w:t>
      </w:r>
      <w:hyperlink r:id="rId25" w:history="1">
        <w:r w:rsidRPr="00047D99">
          <w:rPr>
            <w:rStyle w:val="Hyperlink"/>
            <w:sz w:val="26"/>
            <w:szCs w:val="26"/>
          </w:rPr>
          <w:t>email</w:t>
        </w:r>
      </w:hyperlink>
      <w:r w:rsidRPr="00047D99">
        <w:rPr>
          <w:sz w:val="26"/>
          <w:szCs w:val="26"/>
        </w:rPr>
        <w:t xml:space="preserve"> at least 5 business days prior to the event.  </w:t>
      </w:r>
    </w:p>
    <w:p w14:paraId="0699C27E" w14:textId="5C2E3AA0" w:rsidR="00C00566" w:rsidRPr="00047D99" w:rsidRDefault="00C00566" w:rsidP="00DD1E8B">
      <w:pPr>
        <w:pStyle w:val="ListParagraph"/>
        <w:numPr>
          <w:ilvl w:val="0"/>
          <w:numId w:val="14"/>
        </w:numPr>
        <w:rPr>
          <w:rFonts w:cs="Calibri Light"/>
          <w:sz w:val="26"/>
          <w:szCs w:val="26"/>
        </w:rPr>
      </w:pPr>
      <w:r>
        <w:rPr>
          <w:sz w:val="26"/>
          <w:szCs w:val="26"/>
        </w:rPr>
        <w:t xml:space="preserve">The organizing party is responsible to seek </w:t>
      </w:r>
      <w:hyperlink r:id="rId26" w:history="1">
        <w:r w:rsidRPr="00C00566">
          <w:rPr>
            <w:rStyle w:val="Hyperlink"/>
            <w:sz w:val="26"/>
            <w:szCs w:val="26"/>
          </w:rPr>
          <w:t>audio visual services</w:t>
        </w:r>
      </w:hyperlink>
      <w:r>
        <w:rPr>
          <w:sz w:val="26"/>
          <w:szCs w:val="26"/>
        </w:rPr>
        <w:t xml:space="preserve"> if needed.</w:t>
      </w:r>
      <w:r w:rsidR="00E43690">
        <w:rPr>
          <w:sz w:val="26"/>
          <w:szCs w:val="26"/>
        </w:rPr>
        <w:t xml:space="preserve">  We strongly encourage AV system validation 30 minutes prior to your event.  Please plan accordingly.</w:t>
      </w:r>
      <w:r>
        <w:rPr>
          <w:sz w:val="26"/>
          <w:szCs w:val="26"/>
        </w:rPr>
        <w:t xml:space="preserve">  </w:t>
      </w:r>
    </w:p>
    <w:p w14:paraId="5CEBB338" w14:textId="70C4B88B" w:rsidR="00DD1E8B" w:rsidRPr="00E31339" w:rsidRDefault="00DD1E8B" w:rsidP="00DD1E8B">
      <w:pPr>
        <w:pStyle w:val="ListParagraph"/>
        <w:numPr>
          <w:ilvl w:val="0"/>
          <w:numId w:val="14"/>
        </w:numPr>
        <w:rPr>
          <w:rFonts w:cs="Calibri Light"/>
          <w:sz w:val="26"/>
          <w:szCs w:val="26"/>
        </w:rPr>
      </w:pPr>
      <w:r>
        <w:rPr>
          <w:sz w:val="26"/>
          <w:szCs w:val="26"/>
        </w:rPr>
        <w:t>The o</w:t>
      </w:r>
      <w:r w:rsidRPr="00047D99">
        <w:rPr>
          <w:sz w:val="26"/>
          <w:szCs w:val="26"/>
        </w:rPr>
        <w:t>rganizing party is responsible to designate a</w:t>
      </w:r>
      <w:r>
        <w:rPr>
          <w:sz w:val="26"/>
          <w:szCs w:val="26"/>
        </w:rPr>
        <w:t>n onsite</w:t>
      </w:r>
      <w:r w:rsidRPr="00047D99">
        <w:rPr>
          <w:sz w:val="26"/>
          <w:szCs w:val="26"/>
        </w:rPr>
        <w:t xml:space="preserve"> coordinator who </w:t>
      </w:r>
      <w:r>
        <w:rPr>
          <w:sz w:val="26"/>
          <w:szCs w:val="26"/>
        </w:rPr>
        <w:t>is present throughout the event.</w:t>
      </w:r>
    </w:p>
    <w:p w14:paraId="546678A5" w14:textId="62CD9420" w:rsidR="00047D99" w:rsidRPr="00DD1E8B" w:rsidRDefault="00D04246" w:rsidP="00047D99">
      <w:pPr>
        <w:pStyle w:val="ListParagraph"/>
        <w:numPr>
          <w:ilvl w:val="0"/>
          <w:numId w:val="14"/>
        </w:numPr>
        <w:rPr>
          <w:rFonts w:cs="Calibri Light"/>
          <w:sz w:val="26"/>
          <w:szCs w:val="26"/>
        </w:rPr>
      </w:pPr>
      <w:r w:rsidRPr="00047D99">
        <w:rPr>
          <w:sz w:val="26"/>
          <w:szCs w:val="26"/>
        </w:rPr>
        <w:t>It</w:t>
      </w:r>
      <w:r w:rsidR="008245DF" w:rsidRPr="00047D99">
        <w:rPr>
          <w:sz w:val="26"/>
          <w:szCs w:val="26"/>
        </w:rPr>
        <w:t xml:space="preserve"> is the responsibility of the </w:t>
      </w:r>
      <w:r w:rsidR="00DD1E8B">
        <w:rPr>
          <w:sz w:val="26"/>
          <w:szCs w:val="26"/>
        </w:rPr>
        <w:t>onsite coordinator</w:t>
      </w:r>
      <w:r w:rsidR="008245DF" w:rsidRPr="00047D99">
        <w:rPr>
          <w:sz w:val="26"/>
          <w:szCs w:val="26"/>
        </w:rPr>
        <w:t xml:space="preserve"> to arrange </w:t>
      </w:r>
      <w:r w:rsidR="00050CCB" w:rsidRPr="00047D99">
        <w:rPr>
          <w:sz w:val="26"/>
          <w:szCs w:val="26"/>
        </w:rPr>
        <w:t>conference area</w:t>
      </w:r>
      <w:r w:rsidR="008245DF" w:rsidRPr="00047D99">
        <w:rPr>
          <w:sz w:val="26"/>
          <w:szCs w:val="26"/>
        </w:rPr>
        <w:t xml:space="preserve"> setup as needed. TSRB staff </w:t>
      </w:r>
      <w:r w:rsidR="006C686C" w:rsidRPr="00047D99">
        <w:rPr>
          <w:sz w:val="26"/>
          <w:szCs w:val="26"/>
        </w:rPr>
        <w:t xml:space="preserve">can supervise if </w:t>
      </w:r>
      <w:r w:rsidR="00047D99" w:rsidRPr="00047D99">
        <w:rPr>
          <w:sz w:val="26"/>
          <w:szCs w:val="26"/>
        </w:rPr>
        <w:t>able</w:t>
      </w:r>
      <w:r w:rsidR="006C686C" w:rsidRPr="00047D99">
        <w:rPr>
          <w:sz w:val="26"/>
          <w:szCs w:val="26"/>
        </w:rPr>
        <w:t xml:space="preserve"> but </w:t>
      </w:r>
      <w:r w:rsidR="008245DF" w:rsidRPr="00047D99">
        <w:rPr>
          <w:sz w:val="26"/>
          <w:szCs w:val="26"/>
        </w:rPr>
        <w:t xml:space="preserve">will not provide support </w:t>
      </w:r>
      <w:r w:rsidR="00050CCB" w:rsidRPr="00047D99">
        <w:rPr>
          <w:sz w:val="26"/>
          <w:szCs w:val="26"/>
        </w:rPr>
        <w:t>to reconfigure rooms</w:t>
      </w:r>
      <w:r w:rsidR="008245DF" w:rsidRPr="00047D99">
        <w:rPr>
          <w:sz w:val="26"/>
          <w:szCs w:val="26"/>
        </w:rPr>
        <w:t>.</w:t>
      </w:r>
      <w:r w:rsidR="006C686C" w:rsidRPr="00047D99">
        <w:rPr>
          <w:sz w:val="26"/>
          <w:szCs w:val="26"/>
        </w:rPr>
        <w:t xml:space="preserve">  </w:t>
      </w:r>
    </w:p>
    <w:p w14:paraId="03B87049" w14:textId="19C571D0" w:rsidR="00DD1E8B" w:rsidRPr="00047D99" w:rsidRDefault="00DD1E8B" w:rsidP="00047D99">
      <w:pPr>
        <w:pStyle w:val="ListParagraph"/>
        <w:numPr>
          <w:ilvl w:val="0"/>
          <w:numId w:val="14"/>
        </w:numPr>
        <w:rPr>
          <w:rFonts w:cs="Calibri Light"/>
          <w:sz w:val="26"/>
          <w:szCs w:val="26"/>
        </w:rPr>
      </w:pPr>
      <w:r>
        <w:rPr>
          <w:sz w:val="26"/>
          <w:szCs w:val="26"/>
        </w:rPr>
        <w:t xml:space="preserve">Onsite coordinator may only utilize conference areas that were reserved ahead of </w:t>
      </w:r>
      <w:r w:rsidR="008C07C7">
        <w:rPr>
          <w:sz w:val="26"/>
          <w:szCs w:val="26"/>
        </w:rPr>
        <w:t>time</w:t>
      </w:r>
      <w:r>
        <w:rPr>
          <w:sz w:val="26"/>
          <w:szCs w:val="26"/>
        </w:rPr>
        <w:t>.</w:t>
      </w:r>
    </w:p>
    <w:p w14:paraId="44E7A4E8" w14:textId="70E88E84" w:rsidR="007A6355" w:rsidRDefault="007A6355" w:rsidP="007A6355">
      <w:pPr>
        <w:pStyle w:val="ListParagraph"/>
        <w:numPr>
          <w:ilvl w:val="0"/>
          <w:numId w:val="14"/>
        </w:numPr>
        <w:rPr>
          <w:rFonts w:cs="Calibri Light"/>
          <w:sz w:val="26"/>
          <w:szCs w:val="26"/>
        </w:rPr>
      </w:pPr>
      <w:r w:rsidRPr="00E31339">
        <w:rPr>
          <w:rFonts w:cs="Calibri Light"/>
          <w:sz w:val="26"/>
          <w:szCs w:val="26"/>
        </w:rPr>
        <w:t xml:space="preserve">The conference </w:t>
      </w:r>
      <w:r w:rsidR="00E31339">
        <w:rPr>
          <w:rFonts w:cs="Calibri Light"/>
          <w:sz w:val="26"/>
          <w:szCs w:val="26"/>
        </w:rPr>
        <w:t>area</w:t>
      </w:r>
      <w:r w:rsidR="00E31339">
        <w:rPr>
          <w:rFonts w:cs="Calibri Light"/>
          <w:sz w:val="26"/>
          <w:szCs w:val="26"/>
        </w:rPr>
        <w:tab/>
        <w:t xml:space="preserve"> is to be left in the same condition as it is found.  </w:t>
      </w:r>
      <w:r w:rsidRPr="00E31339">
        <w:rPr>
          <w:rFonts w:cs="Calibri Light"/>
          <w:sz w:val="26"/>
          <w:szCs w:val="26"/>
        </w:rPr>
        <w:t xml:space="preserve">For instance, tables </w:t>
      </w:r>
      <w:r w:rsidR="00E31339">
        <w:rPr>
          <w:rFonts w:cs="Calibri Light"/>
          <w:sz w:val="26"/>
          <w:szCs w:val="26"/>
        </w:rPr>
        <w:t>and chairs are to be placed back into their original layout.</w:t>
      </w:r>
      <w:r w:rsidR="00DD1E8B">
        <w:rPr>
          <w:rFonts w:cs="Calibri Light"/>
          <w:sz w:val="26"/>
          <w:szCs w:val="26"/>
        </w:rPr>
        <w:t xml:space="preserve">  </w:t>
      </w:r>
    </w:p>
    <w:p w14:paraId="18C927F1" w14:textId="77777777" w:rsidR="008C07C7" w:rsidRPr="008C07C7" w:rsidRDefault="008C07C7" w:rsidP="008C07C7">
      <w:pPr>
        <w:pStyle w:val="ListParagraph"/>
        <w:numPr>
          <w:ilvl w:val="0"/>
          <w:numId w:val="14"/>
        </w:numPr>
        <w:rPr>
          <w:rFonts w:cs="Calibri Light"/>
          <w:sz w:val="26"/>
          <w:szCs w:val="26"/>
        </w:rPr>
      </w:pPr>
      <w:r w:rsidRPr="008C07C7">
        <w:rPr>
          <w:rFonts w:cs="Calibri Light"/>
          <w:sz w:val="26"/>
          <w:szCs w:val="26"/>
        </w:rPr>
        <w:t xml:space="preserve">Start and end times must include time for clean-up and removal of all food and beverages from meeting space. </w:t>
      </w:r>
    </w:p>
    <w:p w14:paraId="59EC1A09" w14:textId="00130144" w:rsidR="00DD1E8B" w:rsidRPr="008C07C7" w:rsidRDefault="00DD1E8B" w:rsidP="008C07C7">
      <w:pPr>
        <w:pStyle w:val="ListParagraph"/>
        <w:numPr>
          <w:ilvl w:val="0"/>
          <w:numId w:val="14"/>
        </w:numPr>
        <w:rPr>
          <w:rFonts w:cs="Calibri Light"/>
          <w:sz w:val="26"/>
          <w:szCs w:val="26"/>
        </w:rPr>
      </w:pPr>
      <w:r w:rsidRPr="008C07C7">
        <w:rPr>
          <w:rFonts w:cs="Calibri Light"/>
          <w:sz w:val="26"/>
          <w:szCs w:val="26"/>
        </w:rPr>
        <w:t>The conference area is inspected before and after all events daily.  Excessive litter left behind and/or damage after the conference will encounter a cleanup or replacement fee which will be assessed at the discretion of TSRB staff.</w:t>
      </w:r>
      <w:r w:rsidR="008C07C7">
        <w:rPr>
          <w:rFonts w:cs="Calibri Light"/>
          <w:sz w:val="26"/>
          <w:szCs w:val="26"/>
        </w:rPr>
        <w:t xml:space="preserve">  Charges may apply.</w:t>
      </w:r>
    </w:p>
    <w:p w14:paraId="05AE399E" w14:textId="252A1B08" w:rsidR="007A6355" w:rsidRPr="008C07C7" w:rsidRDefault="00E31339" w:rsidP="008C07C7">
      <w:pPr>
        <w:pStyle w:val="ListParagraph"/>
        <w:numPr>
          <w:ilvl w:val="0"/>
          <w:numId w:val="14"/>
        </w:numPr>
        <w:rPr>
          <w:rFonts w:cs="Calibri Light"/>
          <w:sz w:val="26"/>
          <w:szCs w:val="26"/>
        </w:rPr>
      </w:pPr>
      <w:r w:rsidRPr="008C07C7">
        <w:rPr>
          <w:rFonts w:cs="Calibri Light"/>
          <w:sz w:val="26"/>
          <w:szCs w:val="26"/>
        </w:rPr>
        <w:t>T</w:t>
      </w:r>
      <w:r w:rsidR="007A6355" w:rsidRPr="008C07C7">
        <w:rPr>
          <w:rFonts w:cs="Calibri Light"/>
          <w:sz w:val="26"/>
          <w:szCs w:val="26"/>
        </w:rPr>
        <w:t>SRB is not responsible for damage to or loss of any</w:t>
      </w:r>
      <w:r w:rsidRPr="008C07C7">
        <w:rPr>
          <w:rFonts w:cs="Calibri Light"/>
          <w:sz w:val="26"/>
          <w:szCs w:val="26"/>
        </w:rPr>
        <w:t xml:space="preserve"> m</w:t>
      </w:r>
      <w:r w:rsidR="007A6355" w:rsidRPr="008C07C7">
        <w:rPr>
          <w:rFonts w:cs="Calibri Light"/>
          <w:sz w:val="26"/>
          <w:szCs w:val="26"/>
        </w:rPr>
        <w:t>erchandise or articles left in the conference area</w:t>
      </w:r>
      <w:r w:rsidRPr="008C07C7">
        <w:rPr>
          <w:rFonts w:cs="Calibri Light"/>
          <w:sz w:val="26"/>
          <w:szCs w:val="26"/>
        </w:rPr>
        <w:t>.</w:t>
      </w:r>
      <w:r w:rsidR="008C07C7" w:rsidRPr="008C07C7">
        <w:rPr>
          <w:rFonts w:cs="Calibri Light"/>
          <w:sz w:val="26"/>
          <w:szCs w:val="26"/>
        </w:rPr>
        <w:t xml:space="preserve">  Customer agrees to be responsible for any damages.</w:t>
      </w:r>
    </w:p>
    <w:p w14:paraId="2BE9D3E8" w14:textId="2D702A93" w:rsidR="007A6355" w:rsidRPr="008C07C7" w:rsidRDefault="007A6355" w:rsidP="008C07C7">
      <w:pPr>
        <w:rPr>
          <w:rFonts w:cs="Calibri Light"/>
          <w:sz w:val="26"/>
          <w:szCs w:val="26"/>
        </w:rPr>
      </w:pPr>
      <w:r w:rsidRPr="008C07C7">
        <w:rPr>
          <w:rFonts w:cs="Calibri Light"/>
          <w:sz w:val="26"/>
          <w:szCs w:val="26"/>
        </w:rPr>
        <w:tab/>
      </w:r>
    </w:p>
    <w:p w14:paraId="1462DC80" w14:textId="2B858883" w:rsidR="009E4987" w:rsidRPr="002018F9" w:rsidRDefault="008245DF" w:rsidP="0018750B">
      <w:pPr>
        <w:rPr>
          <w:rStyle w:val="IntenseReference"/>
          <w:color w:val="244061" w:themeColor="accent1" w:themeShade="80"/>
          <w:spacing w:val="0"/>
        </w:rPr>
      </w:pPr>
      <w:r w:rsidRPr="002018F9">
        <w:rPr>
          <w:rStyle w:val="IntenseReference"/>
          <w:color w:val="244061" w:themeColor="accent1" w:themeShade="80"/>
          <w:spacing w:val="0"/>
        </w:rPr>
        <w:t>Sign</w:t>
      </w:r>
      <w:r w:rsidR="00D67E81" w:rsidRPr="002018F9">
        <w:rPr>
          <w:rStyle w:val="IntenseReference"/>
          <w:color w:val="244061" w:themeColor="accent1" w:themeShade="80"/>
          <w:spacing w:val="0"/>
        </w:rPr>
        <w:t>age</w:t>
      </w:r>
    </w:p>
    <w:p w14:paraId="283B998A" w14:textId="408CA83A" w:rsidR="001932AB" w:rsidRPr="00A00506" w:rsidRDefault="00B12E22" w:rsidP="0018750B">
      <w:pPr>
        <w:rPr>
          <w:sz w:val="26"/>
          <w:szCs w:val="26"/>
        </w:rPr>
      </w:pPr>
      <w:r w:rsidRPr="00A00506">
        <w:rPr>
          <w:sz w:val="26"/>
          <w:szCs w:val="26"/>
        </w:rPr>
        <w:t xml:space="preserve">Please do not tape signs on walls or doors.  </w:t>
      </w:r>
      <w:r w:rsidRPr="002018F9">
        <w:rPr>
          <w:sz w:val="26"/>
          <w:szCs w:val="26"/>
        </w:rPr>
        <w:t xml:space="preserve">Instead, please </w:t>
      </w:r>
      <w:r w:rsidRPr="00A00506">
        <w:rPr>
          <w:sz w:val="26"/>
          <w:szCs w:val="26"/>
        </w:rPr>
        <w:t xml:space="preserve">request one of the many a-frame easels that are onsite.  If your group wishes to hang banners, please seek approval prior to the event.  Additionally, </w:t>
      </w:r>
      <w:r w:rsidR="001932AB" w:rsidRPr="00A00506">
        <w:rPr>
          <w:sz w:val="26"/>
          <w:szCs w:val="26"/>
        </w:rPr>
        <w:t xml:space="preserve">TSRB Property Management requires </w:t>
      </w:r>
      <w:r w:rsidRPr="00A00506">
        <w:rPr>
          <w:sz w:val="26"/>
          <w:szCs w:val="26"/>
        </w:rPr>
        <w:t>utilization of</w:t>
      </w:r>
      <w:r w:rsidR="001932AB" w:rsidRPr="00A00506">
        <w:rPr>
          <w:sz w:val="26"/>
          <w:szCs w:val="26"/>
        </w:rPr>
        <w:t xml:space="preserve"> our exterior sign</w:t>
      </w:r>
      <w:r w:rsidRPr="00A00506">
        <w:rPr>
          <w:sz w:val="26"/>
          <w:szCs w:val="26"/>
        </w:rPr>
        <w:t xml:space="preserve"> (</w:t>
      </w:r>
      <w:r w:rsidR="004462D7">
        <w:rPr>
          <w:sz w:val="26"/>
          <w:szCs w:val="26"/>
        </w:rPr>
        <w:t xml:space="preserve">insert: </w:t>
      </w:r>
      <w:r w:rsidR="00C00566">
        <w:rPr>
          <w:sz w:val="26"/>
          <w:szCs w:val="26"/>
        </w:rPr>
        <w:t>24” W</w:t>
      </w:r>
      <w:r w:rsidR="000D3259">
        <w:rPr>
          <w:sz w:val="26"/>
          <w:szCs w:val="26"/>
        </w:rPr>
        <w:t xml:space="preserve"> x 36”</w:t>
      </w:r>
      <w:r w:rsidR="00C00566">
        <w:rPr>
          <w:sz w:val="26"/>
          <w:szCs w:val="26"/>
        </w:rPr>
        <w:t xml:space="preserve"> </w:t>
      </w:r>
      <w:r w:rsidR="000D3259">
        <w:rPr>
          <w:sz w:val="26"/>
          <w:szCs w:val="26"/>
        </w:rPr>
        <w:t>H</w:t>
      </w:r>
      <w:r w:rsidRPr="00A00506">
        <w:rPr>
          <w:sz w:val="26"/>
          <w:szCs w:val="26"/>
        </w:rPr>
        <w:t>) should one be needed for directional purposes</w:t>
      </w:r>
      <w:r w:rsidR="001932AB" w:rsidRPr="00A00506">
        <w:rPr>
          <w:sz w:val="26"/>
          <w:szCs w:val="26"/>
        </w:rPr>
        <w:t xml:space="preserve">.  </w:t>
      </w:r>
      <w:r w:rsidRPr="00A00506">
        <w:rPr>
          <w:sz w:val="26"/>
          <w:szCs w:val="26"/>
        </w:rPr>
        <w:t>The organizing party</w:t>
      </w:r>
      <w:r w:rsidR="001932AB" w:rsidRPr="00A00506">
        <w:rPr>
          <w:sz w:val="26"/>
          <w:szCs w:val="26"/>
        </w:rPr>
        <w:t xml:space="preserve"> must </w:t>
      </w:r>
      <w:r w:rsidRPr="00A00506">
        <w:rPr>
          <w:sz w:val="26"/>
          <w:szCs w:val="26"/>
        </w:rPr>
        <w:t>produce</w:t>
      </w:r>
      <w:r w:rsidR="001932AB" w:rsidRPr="00A00506">
        <w:rPr>
          <w:sz w:val="26"/>
          <w:szCs w:val="26"/>
        </w:rPr>
        <w:t xml:space="preserve"> their own insert. </w:t>
      </w:r>
    </w:p>
    <w:p w14:paraId="148C976C" w14:textId="7099C8A6" w:rsidR="00403A34" w:rsidRDefault="00403A34" w:rsidP="00403A34">
      <w:pPr>
        <w:pStyle w:val="BodyText"/>
        <w:spacing w:before="8"/>
        <w:ind w:right="180"/>
        <w:rPr>
          <w:rFonts w:cs="Calibri Light"/>
          <w:sz w:val="28"/>
          <w:szCs w:val="28"/>
        </w:rPr>
      </w:pPr>
    </w:p>
    <w:p w14:paraId="3C8C42CF" w14:textId="77777777" w:rsidR="00403A34" w:rsidRPr="002018F9" w:rsidRDefault="00403A34" w:rsidP="00403A34">
      <w:pPr>
        <w:rPr>
          <w:rStyle w:val="IntenseReference"/>
          <w:color w:val="244061" w:themeColor="accent1" w:themeShade="80"/>
          <w:spacing w:val="0"/>
        </w:rPr>
      </w:pPr>
      <w:r w:rsidRPr="002018F9">
        <w:rPr>
          <w:rStyle w:val="IntenseReference"/>
          <w:color w:val="244061" w:themeColor="accent1" w:themeShade="80"/>
          <w:spacing w:val="0"/>
        </w:rPr>
        <w:t>Catering Policy</w:t>
      </w:r>
    </w:p>
    <w:p w14:paraId="6BEBDDC2" w14:textId="12E747FE" w:rsidR="00403A34" w:rsidRPr="00A00506" w:rsidRDefault="00403A34" w:rsidP="00403A34">
      <w:pPr>
        <w:rPr>
          <w:sz w:val="26"/>
          <w:szCs w:val="26"/>
        </w:rPr>
      </w:pPr>
      <w:r w:rsidRPr="00A00506">
        <w:rPr>
          <w:sz w:val="26"/>
          <w:szCs w:val="26"/>
        </w:rPr>
        <w:t xml:space="preserve">The TSRB conference area follows the Georgia Tech </w:t>
      </w:r>
      <w:hyperlink r:id="rId27" w:history="1">
        <w:r w:rsidRPr="00A00506">
          <w:rPr>
            <w:rStyle w:val="Hyperlink"/>
            <w:rFonts w:cs="Calibri Light"/>
            <w:sz w:val="26"/>
            <w:szCs w:val="26"/>
          </w:rPr>
          <w:t>catering policy</w:t>
        </w:r>
      </w:hyperlink>
      <w:r w:rsidRPr="00A00506">
        <w:rPr>
          <w:sz w:val="26"/>
          <w:szCs w:val="26"/>
        </w:rPr>
        <w:t xml:space="preserve">.  It is the responsibility of the organizing party to secure approved catering for </w:t>
      </w:r>
      <w:r w:rsidR="00050CCB">
        <w:rPr>
          <w:sz w:val="26"/>
          <w:szCs w:val="26"/>
        </w:rPr>
        <w:t>their</w:t>
      </w:r>
      <w:r w:rsidRPr="00A00506">
        <w:rPr>
          <w:sz w:val="26"/>
          <w:szCs w:val="26"/>
        </w:rPr>
        <w:t xml:space="preserve"> event.  </w:t>
      </w:r>
    </w:p>
    <w:p w14:paraId="56B36DE8" w14:textId="77777777" w:rsidR="00403A34" w:rsidRPr="00A00506" w:rsidRDefault="00403A34" w:rsidP="00403A34">
      <w:pPr>
        <w:pStyle w:val="BodyText"/>
        <w:spacing w:before="8"/>
        <w:ind w:right="180"/>
        <w:rPr>
          <w:rFonts w:cs="Calibri Light"/>
          <w:sz w:val="28"/>
          <w:szCs w:val="28"/>
        </w:rPr>
      </w:pPr>
    </w:p>
    <w:p w14:paraId="460CF7AE" w14:textId="756AAA28" w:rsidR="009E4987" w:rsidRPr="002018F9" w:rsidRDefault="008245DF" w:rsidP="0018750B">
      <w:pPr>
        <w:rPr>
          <w:rStyle w:val="IntenseReference"/>
          <w:color w:val="244061" w:themeColor="accent1" w:themeShade="80"/>
          <w:spacing w:val="0"/>
        </w:rPr>
      </w:pPr>
      <w:r w:rsidRPr="002018F9">
        <w:rPr>
          <w:rStyle w:val="IntenseReference"/>
          <w:color w:val="244061" w:themeColor="accent1" w:themeShade="80"/>
          <w:spacing w:val="0"/>
        </w:rPr>
        <w:t>Alcohol Policy</w:t>
      </w:r>
    </w:p>
    <w:p w14:paraId="44438381" w14:textId="4C71A276" w:rsidR="00A11955" w:rsidRDefault="00A11955" w:rsidP="0018750B">
      <w:pPr>
        <w:rPr>
          <w:sz w:val="26"/>
          <w:szCs w:val="26"/>
        </w:rPr>
      </w:pPr>
      <w:r w:rsidRPr="00A00506">
        <w:rPr>
          <w:sz w:val="26"/>
          <w:szCs w:val="26"/>
        </w:rPr>
        <w:t xml:space="preserve">An </w:t>
      </w:r>
      <w:hyperlink r:id="rId28" w:history="1">
        <w:r w:rsidRPr="008713B6">
          <w:rPr>
            <w:rStyle w:val="Hyperlink"/>
            <w:sz w:val="26"/>
            <w:szCs w:val="26"/>
          </w:rPr>
          <w:t xml:space="preserve">Alcohol </w:t>
        </w:r>
        <w:r w:rsidR="008713B6" w:rsidRPr="008713B6">
          <w:rPr>
            <w:rStyle w:val="Hyperlink"/>
            <w:sz w:val="26"/>
            <w:szCs w:val="26"/>
          </w:rPr>
          <w:t>Approval</w:t>
        </w:r>
        <w:r w:rsidRPr="008713B6">
          <w:rPr>
            <w:rStyle w:val="Hyperlink"/>
            <w:sz w:val="26"/>
            <w:szCs w:val="26"/>
          </w:rPr>
          <w:t xml:space="preserve"> Form</w:t>
        </w:r>
      </w:hyperlink>
      <w:r w:rsidRPr="00A00506">
        <w:rPr>
          <w:sz w:val="26"/>
          <w:szCs w:val="26"/>
        </w:rPr>
        <w:t xml:space="preserve"> must be </w:t>
      </w:r>
      <w:r w:rsidR="009E5362">
        <w:rPr>
          <w:sz w:val="26"/>
          <w:szCs w:val="26"/>
        </w:rPr>
        <w:t xml:space="preserve">submitted </w:t>
      </w:r>
      <w:r w:rsidRPr="00A00506">
        <w:rPr>
          <w:sz w:val="26"/>
          <w:szCs w:val="26"/>
        </w:rPr>
        <w:t>for Georgia Tech events where alcoholic beverages will be served</w:t>
      </w:r>
      <w:r w:rsidR="009E5362">
        <w:rPr>
          <w:sz w:val="26"/>
          <w:szCs w:val="26"/>
        </w:rPr>
        <w:t xml:space="preserve"> as </w:t>
      </w:r>
      <w:r w:rsidR="009E5362" w:rsidRPr="009E5362">
        <w:rPr>
          <w:b/>
          <w:bCs/>
          <w:sz w:val="26"/>
          <w:szCs w:val="26"/>
        </w:rPr>
        <w:t>p</w:t>
      </w:r>
      <w:r w:rsidRPr="00A00506">
        <w:rPr>
          <w:rStyle w:val="Strong"/>
          <w:rFonts w:cs="Calibri Light"/>
          <w:color w:val="000000"/>
          <w:sz w:val="26"/>
          <w:szCs w:val="26"/>
        </w:rPr>
        <w:t>rior approval is required.</w:t>
      </w:r>
      <w:r w:rsidRPr="00A00506">
        <w:rPr>
          <w:sz w:val="26"/>
          <w:szCs w:val="26"/>
        </w:rPr>
        <w:t> </w:t>
      </w:r>
      <w:r w:rsidR="009E5362">
        <w:rPr>
          <w:sz w:val="26"/>
          <w:szCs w:val="26"/>
        </w:rPr>
        <w:t xml:space="preserve"> </w:t>
      </w:r>
      <w:r w:rsidRPr="00A00506">
        <w:rPr>
          <w:sz w:val="26"/>
          <w:szCs w:val="26"/>
        </w:rPr>
        <w:t xml:space="preserve">Please </w:t>
      </w:r>
      <w:r w:rsidR="009E5362">
        <w:rPr>
          <w:sz w:val="26"/>
          <w:szCs w:val="26"/>
        </w:rPr>
        <w:t xml:space="preserve">email </w:t>
      </w:r>
      <w:r w:rsidRPr="00A00506">
        <w:rPr>
          <w:sz w:val="26"/>
          <w:szCs w:val="26"/>
        </w:rPr>
        <w:t xml:space="preserve">the </w:t>
      </w:r>
      <w:r w:rsidR="009E5362">
        <w:rPr>
          <w:sz w:val="26"/>
          <w:szCs w:val="26"/>
        </w:rPr>
        <w:t>approved</w:t>
      </w:r>
      <w:r w:rsidRPr="00A00506">
        <w:rPr>
          <w:sz w:val="26"/>
          <w:szCs w:val="26"/>
        </w:rPr>
        <w:t xml:space="preserve"> form </w:t>
      </w:r>
      <w:r w:rsidR="00A4104D" w:rsidRPr="00A00506">
        <w:rPr>
          <w:sz w:val="26"/>
          <w:szCs w:val="26"/>
        </w:rPr>
        <w:t>to</w:t>
      </w:r>
      <w:r w:rsidR="005910DB">
        <w:rPr>
          <w:sz w:val="26"/>
          <w:szCs w:val="26"/>
        </w:rPr>
        <w:t xml:space="preserve"> </w:t>
      </w:r>
      <w:hyperlink r:id="rId29" w:history="1">
        <w:r w:rsidR="005910DB" w:rsidRPr="005910DB">
          <w:rPr>
            <w:rStyle w:val="Hyperlink"/>
            <w:sz w:val="26"/>
            <w:szCs w:val="26"/>
          </w:rPr>
          <w:t xml:space="preserve">TSRB </w:t>
        </w:r>
        <w:r w:rsidR="004F75C9">
          <w:rPr>
            <w:rStyle w:val="Hyperlink"/>
            <w:sz w:val="26"/>
            <w:szCs w:val="26"/>
          </w:rPr>
          <w:t>s</w:t>
        </w:r>
        <w:r w:rsidR="005910DB" w:rsidRPr="005910DB">
          <w:rPr>
            <w:rStyle w:val="Hyperlink"/>
            <w:sz w:val="26"/>
            <w:szCs w:val="26"/>
          </w:rPr>
          <w:t>taff</w:t>
        </w:r>
      </w:hyperlink>
      <w:r w:rsidR="005910DB">
        <w:rPr>
          <w:sz w:val="26"/>
          <w:szCs w:val="26"/>
        </w:rPr>
        <w:t xml:space="preserve"> at l</w:t>
      </w:r>
      <w:r w:rsidRPr="00A00506">
        <w:rPr>
          <w:sz w:val="26"/>
          <w:szCs w:val="26"/>
        </w:rPr>
        <w:t xml:space="preserve">east 7 business days before the event. For more information about alcohol requests, please send an email to </w:t>
      </w:r>
      <w:hyperlink r:id="rId30" w:tgtFrame="_blank" w:history="1">
        <w:r w:rsidRPr="00A00506">
          <w:rPr>
            <w:rStyle w:val="Hyperlink"/>
            <w:rFonts w:cs="Calibri Light"/>
            <w:sz w:val="26"/>
            <w:szCs w:val="26"/>
          </w:rPr>
          <w:t>alcohol-requests@gatech.edu</w:t>
        </w:r>
      </w:hyperlink>
      <w:r w:rsidRPr="00A00506">
        <w:rPr>
          <w:sz w:val="26"/>
          <w:szCs w:val="26"/>
        </w:rPr>
        <w:t>.</w:t>
      </w:r>
    </w:p>
    <w:p w14:paraId="464EF000" w14:textId="5D5A0292" w:rsidR="00403A34" w:rsidRDefault="00403A34" w:rsidP="0018750B">
      <w:pPr>
        <w:rPr>
          <w:sz w:val="26"/>
          <w:szCs w:val="26"/>
        </w:rPr>
      </w:pPr>
    </w:p>
    <w:p w14:paraId="5C84E249" w14:textId="77777777" w:rsidR="00403A34" w:rsidRPr="002018F9" w:rsidRDefault="00403A34" w:rsidP="00403A34">
      <w:pPr>
        <w:rPr>
          <w:rStyle w:val="IntenseReference"/>
          <w:color w:val="244061" w:themeColor="accent1" w:themeShade="80"/>
          <w:spacing w:val="0"/>
        </w:rPr>
      </w:pPr>
      <w:r w:rsidRPr="002018F9">
        <w:rPr>
          <w:rStyle w:val="IntenseReference"/>
          <w:color w:val="244061" w:themeColor="accent1" w:themeShade="80"/>
          <w:spacing w:val="0"/>
        </w:rPr>
        <w:t>Internet Connection</w:t>
      </w:r>
    </w:p>
    <w:p w14:paraId="70EA0121" w14:textId="77777777" w:rsidR="00403A34" w:rsidRPr="00A00506" w:rsidRDefault="00403A34" w:rsidP="00403A34">
      <w:pPr>
        <w:rPr>
          <w:sz w:val="26"/>
          <w:szCs w:val="26"/>
          <w:shd w:val="clear" w:color="auto" w:fill="FFFFFF"/>
        </w:rPr>
      </w:pPr>
      <w:r w:rsidRPr="00A00506">
        <w:rPr>
          <w:sz w:val="26"/>
          <w:szCs w:val="26"/>
          <w:shd w:val="clear" w:color="auto" w:fill="FFFFFF"/>
        </w:rPr>
        <w:t xml:space="preserve">The Georgia Tech LAWN (Local Area Walkup &amp; Wireless Network) is designed for students, faculty, staff, and institute guests who are mobile network users. GT LAWN provides access to the Internet from nearly every building on campus including offices, labs, classrooms, student residence halls, and outdoor spaces. Some campus locations like the library and many classrooms also provide wired (Ethernet) LAWN ports. There are three GT Wi-Fi services: eduroam, GTother, and GTvisitor.  For additional Wi-Fi network access information, please visit this </w:t>
      </w:r>
      <w:hyperlink r:id="rId31" w:history="1">
        <w:r w:rsidRPr="00A00506">
          <w:rPr>
            <w:rStyle w:val="Hyperlink"/>
            <w:rFonts w:cs="Calibri Light"/>
            <w:sz w:val="26"/>
            <w:szCs w:val="26"/>
            <w:shd w:val="clear" w:color="auto" w:fill="FFFFFF"/>
          </w:rPr>
          <w:t>link</w:t>
        </w:r>
      </w:hyperlink>
      <w:r w:rsidRPr="00A00506">
        <w:rPr>
          <w:sz w:val="26"/>
          <w:szCs w:val="26"/>
          <w:shd w:val="clear" w:color="auto" w:fill="FFFFFF"/>
        </w:rPr>
        <w:t>. </w:t>
      </w:r>
    </w:p>
    <w:p w14:paraId="19D2F8F1" w14:textId="77777777" w:rsidR="009E4987" w:rsidRPr="00A00506" w:rsidRDefault="009E4987" w:rsidP="00C17EAD">
      <w:pPr>
        <w:pStyle w:val="BodyText"/>
        <w:spacing w:before="3"/>
        <w:rPr>
          <w:rFonts w:cs="Calibri Light"/>
          <w:sz w:val="28"/>
          <w:szCs w:val="28"/>
        </w:rPr>
      </w:pPr>
    </w:p>
    <w:p w14:paraId="5483DD53" w14:textId="704C6393" w:rsidR="009E4987" w:rsidRPr="002018F9" w:rsidRDefault="008245DF" w:rsidP="000250A7">
      <w:pPr>
        <w:rPr>
          <w:rStyle w:val="IntenseReference"/>
          <w:color w:val="244061" w:themeColor="accent1" w:themeShade="80"/>
          <w:spacing w:val="0"/>
        </w:rPr>
      </w:pPr>
      <w:r w:rsidRPr="002018F9">
        <w:rPr>
          <w:rStyle w:val="IntenseReference"/>
          <w:color w:val="244061" w:themeColor="accent1" w:themeShade="80"/>
          <w:spacing w:val="0"/>
        </w:rPr>
        <w:t xml:space="preserve">Liability </w:t>
      </w:r>
      <w:r w:rsidR="00D67E81" w:rsidRPr="002018F9">
        <w:rPr>
          <w:rStyle w:val="IntenseReference"/>
          <w:color w:val="244061" w:themeColor="accent1" w:themeShade="80"/>
          <w:spacing w:val="0"/>
        </w:rPr>
        <w:t>I</w:t>
      </w:r>
      <w:r w:rsidRPr="002018F9">
        <w:rPr>
          <w:rStyle w:val="IntenseReference"/>
          <w:color w:val="244061" w:themeColor="accent1" w:themeShade="80"/>
          <w:spacing w:val="0"/>
        </w:rPr>
        <w:t>nsurance</w:t>
      </w:r>
    </w:p>
    <w:p w14:paraId="61CE94F0" w14:textId="750400AB" w:rsidR="009E4987" w:rsidRPr="00A00506" w:rsidRDefault="00050CCB" w:rsidP="000250A7">
      <w:pPr>
        <w:rPr>
          <w:rFonts w:cs="Calibri Light"/>
          <w:color w:val="262626"/>
          <w:sz w:val="26"/>
          <w:szCs w:val="26"/>
          <w:shd w:val="clear" w:color="auto" w:fill="FFFFFF"/>
        </w:rPr>
      </w:pPr>
      <w:r>
        <w:rPr>
          <w:rFonts w:cs="Calibri Light"/>
          <w:sz w:val="26"/>
          <w:szCs w:val="26"/>
        </w:rPr>
        <w:t>Institute guests</w:t>
      </w:r>
      <w:r w:rsidR="008245DF" w:rsidRPr="00A00506">
        <w:rPr>
          <w:rFonts w:cs="Calibri Light"/>
          <w:sz w:val="26"/>
          <w:szCs w:val="26"/>
        </w:rPr>
        <w:t xml:space="preserve"> must have liability insurance</w:t>
      </w:r>
      <w:r w:rsidR="005E54EB" w:rsidRPr="00A00506">
        <w:rPr>
          <w:rFonts w:cs="Calibri Light"/>
          <w:sz w:val="26"/>
          <w:szCs w:val="26"/>
        </w:rPr>
        <w:t xml:space="preserve"> to use the TSRB </w:t>
      </w:r>
      <w:r w:rsidR="00DE4B09" w:rsidRPr="00A00506">
        <w:rPr>
          <w:rFonts w:cs="Calibri Light"/>
          <w:sz w:val="26"/>
          <w:szCs w:val="26"/>
        </w:rPr>
        <w:t>conference area</w:t>
      </w:r>
      <w:r w:rsidR="005E54EB" w:rsidRPr="00A00506">
        <w:rPr>
          <w:rFonts w:cs="Calibri Light"/>
          <w:sz w:val="26"/>
          <w:szCs w:val="26"/>
        </w:rPr>
        <w:t xml:space="preserve">.  </w:t>
      </w:r>
      <w:r w:rsidR="005E54EB" w:rsidRPr="00A00506">
        <w:rPr>
          <w:rFonts w:cs="Calibri Light"/>
          <w:color w:val="262626"/>
          <w:sz w:val="26"/>
          <w:szCs w:val="26"/>
          <w:shd w:val="clear" w:color="auto" w:fill="FFFFFF"/>
        </w:rPr>
        <w:t xml:space="preserve">General Liability Insurance protects employees of the State, the Georgia Institute of </w:t>
      </w:r>
      <w:r w:rsidR="005B1A27" w:rsidRPr="00A00506">
        <w:rPr>
          <w:rFonts w:cs="Calibri Light"/>
          <w:color w:val="262626"/>
          <w:sz w:val="26"/>
          <w:szCs w:val="26"/>
          <w:shd w:val="clear" w:color="auto" w:fill="FFFFFF"/>
        </w:rPr>
        <w:t>Technology,</w:t>
      </w:r>
      <w:r w:rsidR="005E54EB" w:rsidRPr="00A00506">
        <w:rPr>
          <w:rFonts w:cs="Calibri Light"/>
          <w:color w:val="262626"/>
          <w:sz w:val="26"/>
          <w:szCs w:val="26"/>
          <w:shd w:val="clear" w:color="auto" w:fill="FFFFFF"/>
        </w:rPr>
        <w:t xml:space="preserve"> and the University System of Georgia against personal liability for damages arising out of the performance of their job duties.  For more information, please visit this </w:t>
      </w:r>
      <w:hyperlink r:id="rId32" w:history="1">
        <w:r w:rsidR="005E54EB" w:rsidRPr="00A00506">
          <w:rPr>
            <w:rStyle w:val="Hyperlink"/>
            <w:rFonts w:cs="Calibri Light"/>
            <w:sz w:val="26"/>
            <w:szCs w:val="26"/>
            <w:shd w:val="clear" w:color="auto" w:fill="FFFFFF"/>
          </w:rPr>
          <w:t>link</w:t>
        </w:r>
      </w:hyperlink>
      <w:r w:rsidR="005E54EB" w:rsidRPr="00A00506">
        <w:rPr>
          <w:rFonts w:cs="Calibri Light"/>
          <w:color w:val="262626"/>
          <w:sz w:val="26"/>
          <w:szCs w:val="26"/>
          <w:shd w:val="clear" w:color="auto" w:fill="FFFFFF"/>
        </w:rPr>
        <w:t>.</w:t>
      </w:r>
    </w:p>
    <w:p w14:paraId="26600F03" w14:textId="3EEEA29D" w:rsidR="00381872" w:rsidRPr="00A00506" w:rsidRDefault="00381872" w:rsidP="00F101F5">
      <w:pPr>
        <w:rPr>
          <w:rStyle w:val="IntenseReference"/>
          <w:rFonts w:cs="Calibri Light"/>
          <w:b w:val="0"/>
          <w:bCs w:val="0"/>
          <w:spacing w:val="0"/>
          <w:szCs w:val="28"/>
        </w:rPr>
      </w:pPr>
    </w:p>
    <w:p w14:paraId="6759C82B" w14:textId="55B1F064" w:rsidR="009E4987" w:rsidRPr="002018F9" w:rsidRDefault="008245DF" w:rsidP="000250A7">
      <w:pPr>
        <w:rPr>
          <w:rStyle w:val="IntenseReference"/>
          <w:color w:val="244061" w:themeColor="accent1" w:themeShade="80"/>
          <w:spacing w:val="0"/>
        </w:rPr>
      </w:pPr>
      <w:r w:rsidRPr="002018F9">
        <w:rPr>
          <w:rStyle w:val="IntenseReference"/>
          <w:color w:val="244061" w:themeColor="accent1" w:themeShade="80"/>
          <w:spacing w:val="0"/>
        </w:rPr>
        <w:t xml:space="preserve">Event </w:t>
      </w:r>
      <w:r w:rsidR="00D67E81" w:rsidRPr="002018F9">
        <w:rPr>
          <w:rStyle w:val="IntenseReference"/>
          <w:color w:val="244061" w:themeColor="accent1" w:themeShade="80"/>
          <w:spacing w:val="0"/>
        </w:rPr>
        <w:t>L</w:t>
      </w:r>
      <w:r w:rsidRPr="002018F9">
        <w:rPr>
          <w:rStyle w:val="IntenseReference"/>
          <w:color w:val="244061" w:themeColor="accent1" w:themeShade="80"/>
          <w:spacing w:val="0"/>
        </w:rPr>
        <w:t xml:space="preserve">ogistics </w:t>
      </w:r>
      <w:r w:rsidR="00D67E81" w:rsidRPr="002018F9">
        <w:rPr>
          <w:rStyle w:val="IntenseReference"/>
          <w:color w:val="244061" w:themeColor="accent1" w:themeShade="80"/>
          <w:spacing w:val="0"/>
        </w:rPr>
        <w:t>C</w:t>
      </w:r>
      <w:r w:rsidRPr="002018F9">
        <w:rPr>
          <w:rStyle w:val="IntenseReference"/>
          <w:color w:val="244061" w:themeColor="accent1" w:themeShade="80"/>
          <w:spacing w:val="0"/>
        </w:rPr>
        <w:t>ommittee</w:t>
      </w:r>
      <w:r w:rsidR="00381872" w:rsidRPr="002018F9">
        <w:rPr>
          <w:rStyle w:val="IntenseReference"/>
          <w:color w:val="244061" w:themeColor="accent1" w:themeShade="80"/>
          <w:spacing w:val="0"/>
        </w:rPr>
        <w:t xml:space="preserve"> and off campus groups</w:t>
      </w:r>
    </w:p>
    <w:p w14:paraId="01C63DEA" w14:textId="1F97AC20" w:rsidR="00381872" w:rsidRPr="00A00506" w:rsidRDefault="00381872" w:rsidP="000250A7">
      <w:pPr>
        <w:rPr>
          <w:rFonts w:cs="Calibri Light"/>
          <w:sz w:val="26"/>
          <w:szCs w:val="26"/>
        </w:rPr>
      </w:pPr>
      <w:r w:rsidRPr="00A00506">
        <w:rPr>
          <w:rFonts w:cs="Calibri Light"/>
          <w:sz w:val="26"/>
          <w:szCs w:val="26"/>
        </w:rPr>
        <w:t>Event Logistics Committee</w:t>
      </w:r>
      <w:r w:rsidR="00CB6A3A" w:rsidRPr="00A00506">
        <w:rPr>
          <w:rFonts w:cs="Calibri Light"/>
          <w:sz w:val="26"/>
          <w:szCs w:val="26"/>
        </w:rPr>
        <w:t xml:space="preserve">: </w:t>
      </w:r>
      <w:r w:rsidRPr="00A00506">
        <w:rPr>
          <w:rFonts w:cs="Calibri Light"/>
          <w:sz w:val="26"/>
          <w:szCs w:val="26"/>
        </w:rPr>
        <w:t>Student organization members, school and department administrators, and non-GT individuals may be required to meet with the Event Logistics Committee (ELC) depending on the size and scope of their event. Please send an email inquiry to</w:t>
      </w:r>
      <w:r w:rsidR="00C63D83">
        <w:rPr>
          <w:rFonts w:cs="Calibri Light"/>
          <w:sz w:val="26"/>
          <w:szCs w:val="26"/>
        </w:rPr>
        <w:t xml:space="preserve"> </w:t>
      </w:r>
      <w:hyperlink r:id="rId33" w:history="1">
        <w:r w:rsidR="00C63D83" w:rsidRPr="00BD5CC5">
          <w:rPr>
            <w:rStyle w:val="Hyperlink"/>
            <w:rFonts w:cs="Calibri Light"/>
            <w:sz w:val="26"/>
            <w:szCs w:val="26"/>
          </w:rPr>
          <w:t>events@spaceplan.gatech.edu</w:t>
        </w:r>
      </w:hyperlink>
      <w:r w:rsidR="00C63D83">
        <w:rPr>
          <w:rFonts w:cs="Calibri Light"/>
          <w:sz w:val="26"/>
          <w:szCs w:val="26"/>
        </w:rPr>
        <w:t xml:space="preserve"> </w:t>
      </w:r>
      <w:r w:rsidRPr="00A00506">
        <w:rPr>
          <w:rFonts w:cs="Calibri Light"/>
          <w:sz w:val="26"/>
          <w:szCs w:val="26"/>
        </w:rPr>
        <w:t>for more information.</w:t>
      </w:r>
    </w:p>
    <w:p w14:paraId="3A25114A" w14:textId="77777777" w:rsidR="00CB6A3A" w:rsidRPr="00A00506" w:rsidRDefault="00CB6A3A" w:rsidP="000250A7">
      <w:pPr>
        <w:rPr>
          <w:rFonts w:cs="Calibri Light"/>
          <w:sz w:val="26"/>
          <w:szCs w:val="26"/>
        </w:rPr>
      </w:pPr>
    </w:p>
    <w:p w14:paraId="67BABB3B" w14:textId="77777777" w:rsidR="004B3359" w:rsidRPr="002018F9" w:rsidRDefault="004B3359" w:rsidP="004B3359">
      <w:pPr>
        <w:rPr>
          <w:rStyle w:val="IntenseReference"/>
          <w:color w:val="244061" w:themeColor="accent1" w:themeShade="80"/>
          <w:spacing w:val="0"/>
        </w:rPr>
      </w:pPr>
      <w:r w:rsidRPr="002018F9">
        <w:rPr>
          <w:rStyle w:val="IntenseReference"/>
          <w:color w:val="244061" w:themeColor="accent1" w:themeShade="80"/>
          <w:spacing w:val="0"/>
        </w:rPr>
        <w:t>Possession and Use of Illegal Drugs</w:t>
      </w:r>
    </w:p>
    <w:p w14:paraId="01ADAA04" w14:textId="77777777" w:rsidR="004B3359" w:rsidRPr="00A00506" w:rsidRDefault="004B3359" w:rsidP="004B3359">
      <w:pPr>
        <w:rPr>
          <w:rFonts w:cs="Calibri Light"/>
          <w:color w:val="373A3C"/>
          <w:sz w:val="26"/>
          <w:szCs w:val="26"/>
          <w:shd w:val="clear" w:color="auto" w:fill="FFFFFF"/>
        </w:rPr>
      </w:pPr>
      <w:r w:rsidRPr="00A00506">
        <w:rPr>
          <w:rFonts w:cs="Calibri Light"/>
          <w:color w:val="373A3C"/>
          <w:sz w:val="26"/>
          <w:szCs w:val="26"/>
          <w:shd w:val="clear" w:color="auto" w:fill="FFFFFF"/>
        </w:rPr>
        <w:t>Georgia Tech does not permit or condone the illegal possession and/or use of controlled substances. </w:t>
      </w:r>
    </w:p>
    <w:p w14:paraId="7E601E49" w14:textId="77777777" w:rsidR="004B3359" w:rsidRPr="00A00506" w:rsidRDefault="004B3359" w:rsidP="004B3359"/>
    <w:p w14:paraId="4876D7A0" w14:textId="77777777" w:rsidR="004B3359" w:rsidRPr="002018F9" w:rsidRDefault="004B3359" w:rsidP="004B3359">
      <w:pPr>
        <w:rPr>
          <w:rStyle w:val="IntenseReference"/>
          <w:color w:val="244061" w:themeColor="accent1" w:themeShade="80"/>
          <w:spacing w:val="0"/>
        </w:rPr>
      </w:pPr>
      <w:r w:rsidRPr="002018F9">
        <w:rPr>
          <w:rStyle w:val="IntenseReference"/>
          <w:color w:val="244061" w:themeColor="accent1" w:themeShade="80"/>
          <w:spacing w:val="0"/>
        </w:rPr>
        <w:t>Animal Policy</w:t>
      </w:r>
    </w:p>
    <w:p w14:paraId="123ADE55" w14:textId="77777777" w:rsidR="004B3359" w:rsidRPr="00A00506" w:rsidRDefault="004B3359" w:rsidP="004B3359">
      <w:pPr>
        <w:rPr>
          <w:sz w:val="26"/>
          <w:szCs w:val="26"/>
        </w:rPr>
      </w:pPr>
      <w:r w:rsidRPr="00A00506">
        <w:rPr>
          <w:sz w:val="26"/>
          <w:szCs w:val="26"/>
        </w:rPr>
        <w:t xml:space="preserve">As a rule, animals are not allowed within the TSRB conference area.  However, we follow the guidelines laid out by the </w:t>
      </w:r>
      <w:hyperlink r:id="rId34" w:history="1">
        <w:r w:rsidRPr="00A00506">
          <w:rPr>
            <w:rStyle w:val="Hyperlink"/>
            <w:rFonts w:cs="Calibri Light"/>
            <w:sz w:val="26"/>
            <w:szCs w:val="26"/>
          </w:rPr>
          <w:t>Americans With Disabilities Act of 1990</w:t>
        </w:r>
      </w:hyperlink>
      <w:r w:rsidRPr="00A00506">
        <w:rPr>
          <w:sz w:val="26"/>
          <w:szCs w:val="26"/>
        </w:rPr>
        <w:t xml:space="preserve"> wherein service dogs are permitted.</w:t>
      </w:r>
    </w:p>
    <w:p w14:paraId="2BBC093A" w14:textId="77777777" w:rsidR="004B3359" w:rsidRDefault="004B3359" w:rsidP="00403A34">
      <w:pPr>
        <w:rPr>
          <w:rStyle w:val="IntenseReference"/>
          <w:color w:val="244061" w:themeColor="accent1" w:themeShade="80"/>
          <w:spacing w:val="0"/>
        </w:rPr>
      </w:pPr>
    </w:p>
    <w:p w14:paraId="4C640257" w14:textId="0237A4DB" w:rsidR="00403A34" w:rsidRPr="002018F9" w:rsidRDefault="00403A34" w:rsidP="00403A34">
      <w:pPr>
        <w:rPr>
          <w:rStyle w:val="IntenseReference"/>
          <w:color w:val="244061" w:themeColor="accent1" w:themeShade="80"/>
          <w:spacing w:val="0"/>
        </w:rPr>
      </w:pPr>
      <w:r w:rsidRPr="002018F9">
        <w:rPr>
          <w:rStyle w:val="IntenseReference"/>
          <w:color w:val="244061" w:themeColor="accent1" w:themeShade="80"/>
          <w:spacing w:val="0"/>
        </w:rPr>
        <w:t>Contact information</w:t>
      </w:r>
    </w:p>
    <w:p w14:paraId="33BA9C66" w14:textId="7AFA8DEB" w:rsidR="00403A34" w:rsidRPr="00A00506" w:rsidRDefault="00403A34" w:rsidP="00403A34">
      <w:pPr>
        <w:rPr>
          <w:rFonts w:cs="Calibri Light"/>
          <w:sz w:val="26"/>
          <w:szCs w:val="26"/>
        </w:rPr>
      </w:pPr>
      <w:r w:rsidRPr="00A00506">
        <w:rPr>
          <w:rFonts w:cs="Calibri Light"/>
          <w:sz w:val="26"/>
          <w:szCs w:val="26"/>
        </w:rPr>
        <w:t xml:space="preserve">TSRB </w:t>
      </w:r>
      <w:r w:rsidR="004F75C9">
        <w:rPr>
          <w:rFonts w:cs="Calibri Light"/>
          <w:sz w:val="26"/>
          <w:szCs w:val="26"/>
        </w:rPr>
        <w:t>s</w:t>
      </w:r>
      <w:r w:rsidRPr="00A00506">
        <w:rPr>
          <w:rFonts w:cs="Calibri Light"/>
          <w:sz w:val="26"/>
          <w:szCs w:val="26"/>
        </w:rPr>
        <w:t xml:space="preserve">taff: </w:t>
      </w:r>
      <w:hyperlink r:id="rId35" w:history="1">
        <w:r w:rsidRPr="00A00506">
          <w:rPr>
            <w:rStyle w:val="Hyperlink"/>
            <w:rFonts w:cs="Calibri Light"/>
            <w:sz w:val="26"/>
            <w:szCs w:val="26"/>
          </w:rPr>
          <w:t>events-tsrb@tsrb.gatech.edu</w:t>
        </w:r>
      </w:hyperlink>
      <w:r w:rsidRPr="00A00506">
        <w:rPr>
          <w:rFonts w:cs="Calibri Light"/>
          <w:sz w:val="26"/>
          <w:szCs w:val="26"/>
        </w:rPr>
        <w:t xml:space="preserve"> or 404-385-4073</w:t>
      </w:r>
    </w:p>
    <w:p w14:paraId="190EB1E6" w14:textId="464725DF" w:rsidR="00403A34" w:rsidRDefault="00403A34" w:rsidP="00403A34">
      <w:pPr>
        <w:rPr>
          <w:rFonts w:cs="Calibri Light"/>
          <w:sz w:val="26"/>
          <w:szCs w:val="26"/>
        </w:rPr>
      </w:pPr>
      <w:r w:rsidRPr="00A00506">
        <w:rPr>
          <w:rFonts w:cs="Calibri Light"/>
          <w:sz w:val="26"/>
          <w:szCs w:val="26"/>
        </w:rPr>
        <w:t xml:space="preserve">TSRB </w:t>
      </w:r>
      <w:r w:rsidR="004F75C9">
        <w:rPr>
          <w:rFonts w:cs="Calibri Light"/>
          <w:sz w:val="26"/>
          <w:szCs w:val="26"/>
        </w:rPr>
        <w:t>s</w:t>
      </w:r>
      <w:r w:rsidRPr="00A00506">
        <w:rPr>
          <w:rFonts w:cs="Calibri Light"/>
          <w:sz w:val="26"/>
          <w:szCs w:val="26"/>
        </w:rPr>
        <w:t>ecurity: 404-872-7155</w:t>
      </w:r>
    </w:p>
    <w:p w14:paraId="3284C5F6" w14:textId="53A4350A" w:rsidR="00C00566" w:rsidRPr="00A00506" w:rsidRDefault="00C00566" w:rsidP="00403A34">
      <w:pPr>
        <w:rPr>
          <w:rFonts w:cs="Calibri Light"/>
          <w:sz w:val="26"/>
          <w:szCs w:val="26"/>
        </w:rPr>
      </w:pPr>
      <w:r>
        <w:rPr>
          <w:rFonts w:cs="Calibri Light"/>
          <w:sz w:val="26"/>
          <w:szCs w:val="26"/>
        </w:rPr>
        <w:t xml:space="preserve">Audio </w:t>
      </w:r>
      <w:r w:rsidR="003D5AA9">
        <w:rPr>
          <w:rFonts w:cs="Calibri Light"/>
          <w:sz w:val="26"/>
          <w:szCs w:val="26"/>
        </w:rPr>
        <w:t>v</w:t>
      </w:r>
      <w:r>
        <w:rPr>
          <w:rFonts w:cs="Calibri Light"/>
          <w:sz w:val="26"/>
          <w:szCs w:val="26"/>
        </w:rPr>
        <w:t xml:space="preserve">isual </w:t>
      </w:r>
      <w:r w:rsidR="003D5AA9">
        <w:rPr>
          <w:rFonts w:cs="Calibri Light"/>
          <w:sz w:val="26"/>
          <w:szCs w:val="26"/>
        </w:rPr>
        <w:t>s</w:t>
      </w:r>
      <w:r>
        <w:rPr>
          <w:rFonts w:cs="Calibri Light"/>
          <w:sz w:val="26"/>
          <w:szCs w:val="26"/>
        </w:rPr>
        <w:t xml:space="preserve">ervices: </w:t>
      </w:r>
      <w:hyperlink r:id="rId36" w:history="1">
        <w:r w:rsidRPr="00C00566">
          <w:rPr>
            <w:rStyle w:val="Hyperlink"/>
            <w:rFonts w:cs="Calibri Light"/>
            <w:sz w:val="26"/>
            <w:szCs w:val="26"/>
          </w:rPr>
          <w:t>avservices.oit.gatech.edu</w:t>
        </w:r>
      </w:hyperlink>
      <w:r>
        <w:rPr>
          <w:rFonts w:cs="Calibri Light"/>
          <w:sz w:val="26"/>
          <w:szCs w:val="26"/>
        </w:rPr>
        <w:t xml:space="preserve"> or 404-385-5555</w:t>
      </w:r>
    </w:p>
    <w:p w14:paraId="7846BA3F" w14:textId="1E8A9A1E" w:rsidR="00403A34" w:rsidRPr="000250A7" w:rsidRDefault="00403A34" w:rsidP="00654F30">
      <w:pPr>
        <w:spacing w:line="240" w:lineRule="exact"/>
        <w:rPr>
          <w:rFonts w:cs="Calibri Light"/>
          <w:b/>
          <w:sz w:val="24"/>
          <w:szCs w:val="24"/>
        </w:rPr>
      </w:pPr>
    </w:p>
    <w:sectPr w:rsidR="00403A34" w:rsidRPr="000250A7" w:rsidSect="00C17EAD">
      <w:pgSz w:w="12240" w:h="15840"/>
      <w:pgMar w:top="720" w:right="720" w:bottom="720" w:left="720" w:header="0" w:footer="7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BB5B" w14:textId="77777777" w:rsidR="00BA2FD9" w:rsidRDefault="00BA2FD9">
      <w:r>
        <w:separator/>
      </w:r>
    </w:p>
  </w:endnote>
  <w:endnote w:type="continuationSeparator" w:id="0">
    <w:p w14:paraId="62E32D57" w14:textId="77777777" w:rsidR="00BA2FD9" w:rsidRDefault="00BA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D74A" w14:textId="77777777" w:rsidR="006C5D39" w:rsidRDefault="006C5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C83F" w14:textId="1C0CE6F8" w:rsidR="009E4987" w:rsidRDefault="00236EC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E244AE" wp14:editId="2726F189">
              <wp:simplePos x="0" y="0"/>
              <wp:positionH relativeFrom="page">
                <wp:posOffset>6038850</wp:posOffset>
              </wp:positionH>
              <wp:positionV relativeFrom="page">
                <wp:posOffset>9477375</wp:posOffset>
              </wp:positionV>
              <wp:extent cx="1155065" cy="19431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1A64B" w14:textId="673F1168" w:rsidR="009E4987" w:rsidRPr="006C5D39" w:rsidRDefault="006C5D39">
                          <w:pPr>
                            <w:spacing w:before="10"/>
                            <w:ind w:left="20"/>
                            <w:rPr>
                              <w:rFonts w:cs="Calibri Light"/>
                              <w:sz w:val="24"/>
                            </w:rPr>
                          </w:pPr>
                          <w:r w:rsidRPr="006C5D39">
                            <w:rPr>
                              <w:rFonts w:cs="Calibri Light"/>
                              <w:sz w:val="24"/>
                            </w:rPr>
                            <w:t>Revised July 2022</w:t>
                          </w:r>
                        </w:p>
                        <w:p w14:paraId="798BA981" w14:textId="77777777" w:rsidR="006C5D39" w:rsidRDefault="006C5D39">
                          <w:pPr>
                            <w:spacing w:before="10"/>
                            <w:ind w:left="2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244AE" id="_x0000_t202" coordsize="21600,21600" o:spt="202" path="m,l,21600r21600,l21600,xe">
              <v:stroke joinstyle="miter"/>
              <v:path gradientshapeok="t" o:connecttype="rect"/>
            </v:shapetype>
            <v:shape id="docshape1" o:spid="_x0000_s1026" type="#_x0000_t202" style="position:absolute;margin-left:475.5pt;margin-top:746.25pt;width:90.9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" filled="f" stroked="f">
              <v:textbox inset="0,0,0,0">
                <w:txbxContent>
                  <w:p w14:paraId="7071A64B" w14:textId="673F1168" w:rsidR="009E4987" w:rsidRPr="006C5D39" w:rsidRDefault="006C5D39">
                    <w:pPr>
                      <w:spacing w:before="10"/>
                      <w:ind w:left="20"/>
                      <w:rPr>
                        <w:rFonts w:cs="Calibri Light"/>
                        <w:sz w:val="24"/>
                      </w:rPr>
                    </w:pPr>
                    <w:r w:rsidRPr="006C5D39">
                      <w:rPr>
                        <w:rFonts w:cs="Calibri Light"/>
                        <w:sz w:val="24"/>
                      </w:rPr>
                      <w:t>Revised July 2022</w:t>
                    </w:r>
                  </w:p>
                  <w:p w14:paraId="798BA981" w14:textId="77777777" w:rsidR="006C5D39" w:rsidRDefault="006C5D39">
                    <w:pPr>
                      <w:spacing w:before="10"/>
                      <w:ind w:left="20"/>
                      <w:rPr>
                        <w:rFonts w:ascii="Times New Roman" w:hAnsi="Times New Roman"/>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08C7" w14:textId="77777777" w:rsidR="006C5D39" w:rsidRDefault="006C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4AFB" w14:textId="77777777" w:rsidR="00BA2FD9" w:rsidRDefault="00BA2FD9">
      <w:r>
        <w:separator/>
      </w:r>
    </w:p>
  </w:footnote>
  <w:footnote w:type="continuationSeparator" w:id="0">
    <w:p w14:paraId="30E86B2C" w14:textId="77777777" w:rsidR="00BA2FD9" w:rsidRDefault="00BA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F804" w14:textId="77777777" w:rsidR="006C5D39" w:rsidRDefault="006C5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EE32" w14:textId="77777777" w:rsidR="006C5D39" w:rsidRDefault="006C5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18F0" w14:textId="77777777" w:rsidR="006C5D39" w:rsidRDefault="006C5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E32"/>
    <w:multiLevelType w:val="hybridMultilevel"/>
    <w:tmpl w:val="B7A2492C"/>
    <w:lvl w:ilvl="0" w:tplc="11DC7582">
      <w:start w:val="1"/>
      <w:numFmt w:val="bullet"/>
      <w:lvlText w:val=""/>
      <w:lvlJc w:val="left"/>
      <w:pPr>
        <w:ind w:left="1267" w:hanging="360"/>
        <w:jc w:val="right"/>
      </w:pPr>
      <w:rPr>
        <w:rFonts w:ascii="Symbol" w:hAnsi="Symbol" w:hint="default"/>
        <w:b/>
        <w:bCs/>
        <w:i w:val="0"/>
        <w:iCs w:val="0"/>
        <w:spacing w:val="0"/>
        <w:w w:val="102"/>
        <w:sz w:val="21"/>
        <w:szCs w:val="21"/>
        <w:lang w:val="en-US" w:eastAsia="en-US" w:bidi="ar-SA"/>
      </w:rPr>
    </w:lvl>
    <w:lvl w:ilvl="1" w:tplc="B8B22FF8">
      <w:numFmt w:val="bullet"/>
      <w:lvlText w:val=""/>
      <w:lvlJc w:val="left"/>
      <w:pPr>
        <w:ind w:left="1628" w:hanging="360"/>
      </w:pPr>
      <w:rPr>
        <w:rFonts w:ascii="Symbol" w:eastAsia="Symbol" w:hAnsi="Symbol" w:cs="Symbol" w:hint="default"/>
        <w:b w:val="0"/>
        <w:bCs w:val="0"/>
        <w:i w:val="0"/>
        <w:iCs w:val="0"/>
        <w:w w:val="102"/>
        <w:sz w:val="21"/>
        <w:szCs w:val="21"/>
        <w:lang w:val="en-US" w:eastAsia="en-US" w:bidi="ar-SA"/>
      </w:rPr>
    </w:lvl>
    <w:lvl w:ilvl="2" w:tplc="BA0CCEEE">
      <w:numFmt w:val="bullet"/>
      <w:lvlText w:val="•"/>
      <w:lvlJc w:val="left"/>
      <w:pPr>
        <w:ind w:left="2000" w:hanging="360"/>
      </w:pPr>
      <w:rPr>
        <w:rFonts w:hint="default"/>
        <w:lang w:val="en-US" w:eastAsia="en-US" w:bidi="ar-SA"/>
      </w:rPr>
    </w:lvl>
    <w:lvl w:ilvl="3" w:tplc="2954DC5A">
      <w:numFmt w:val="bullet"/>
      <w:lvlText w:val="•"/>
      <w:lvlJc w:val="left"/>
      <w:pPr>
        <w:ind w:left="3022" w:hanging="360"/>
      </w:pPr>
      <w:rPr>
        <w:rFonts w:hint="default"/>
        <w:lang w:val="en-US" w:eastAsia="en-US" w:bidi="ar-SA"/>
      </w:rPr>
    </w:lvl>
    <w:lvl w:ilvl="4" w:tplc="275EC1C0">
      <w:numFmt w:val="bullet"/>
      <w:lvlText w:val="•"/>
      <w:lvlJc w:val="left"/>
      <w:pPr>
        <w:ind w:left="4045" w:hanging="360"/>
      </w:pPr>
      <w:rPr>
        <w:rFonts w:hint="default"/>
        <w:lang w:val="en-US" w:eastAsia="en-US" w:bidi="ar-SA"/>
      </w:rPr>
    </w:lvl>
    <w:lvl w:ilvl="5" w:tplc="90C2EAFA">
      <w:numFmt w:val="bullet"/>
      <w:lvlText w:val="•"/>
      <w:lvlJc w:val="left"/>
      <w:pPr>
        <w:ind w:left="5067" w:hanging="360"/>
      </w:pPr>
      <w:rPr>
        <w:rFonts w:hint="default"/>
        <w:lang w:val="en-US" w:eastAsia="en-US" w:bidi="ar-SA"/>
      </w:rPr>
    </w:lvl>
    <w:lvl w:ilvl="6" w:tplc="0018059C">
      <w:numFmt w:val="bullet"/>
      <w:lvlText w:val="•"/>
      <w:lvlJc w:val="left"/>
      <w:pPr>
        <w:ind w:left="6090" w:hanging="360"/>
      </w:pPr>
      <w:rPr>
        <w:rFonts w:hint="default"/>
        <w:lang w:val="en-US" w:eastAsia="en-US" w:bidi="ar-SA"/>
      </w:rPr>
    </w:lvl>
    <w:lvl w:ilvl="7" w:tplc="ADEE1036">
      <w:numFmt w:val="bullet"/>
      <w:lvlText w:val="•"/>
      <w:lvlJc w:val="left"/>
      <w:pPr>
        <w:ind w:left="7112" w:hanging="360"/>
      </w:pPr>
      <w:rPr>
        <w:rFonts w:hint="default"/>
        <w:lang w:val="en-US" w:eastAsia="en-US" w:bidi="ar-SA"/>
      </w:rPr>
    </w:lvl>
    <w:lvl w:ilvl="8" w:tplc="3CB69E28">
      <w:numFmt w:val="bullet"/>
      <w:lvlText w:val="•"/>
      <w:lvlJc w:val="left"/>
      <w:pPr>
        <w:ind w:left="8135" w:hanging="360"/>
      </w:pPr>
      <w:rPr>
        <w:rFonts w:hint="default"/>
        <w:lang w:val="en-US" w:eastAsia="en-US" w:bidi="ar-SA"/>
      </w:rPr>
    </w:lvl>
  </w:abstractNum>
  <w:abstractNum w:abstractNumId="1" w15:restartNumberingAfterBreak="0">
    <w:nsid w:val="161D7E3A"/>
    <w:multiLevelType w:val="hybridMultilevel"/>
    <w:tmpl w:val="9EEA05E6"/>
    <w:lvl w:ilvl="0" w:tplc="11DC7582">
      <w:start w:val="1"/>
      <w:numFmt w:val="bullet"/>
      <w:lvlText w:val=""/>
      <w:lvlJc w:val="left"/>
      <w:pPr>
        <w:ind w:left="3542" w:hanging="360"/>
      </w:pPr>
      <w:rPr>
        <w:rFonts w:ascii="Symbol" w:hAnsi="Symbol" w:hint="default"/>
        <w:sz w:val="21"/>
        <w:szCs w:val="21"/>
      </w:rPr>
    </w:lvl>
    <w:lvl w:ilvl="1" w:tplc="04090003">
      <w:start w:val="1"/>
      <w:numFmt w:val="bullet"/>
      <w:lvlText w:val="o"/>
      <w:lvlJc w:val="left"/>
      <w:pPr>
        <w:ind w:left="2851" w:hanging="360"/>
      </w:pPr>
      <w:rPr>
        <w:rFonts w:ascii="Courier New" w:hAnsi="Courier New" w:cs="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cs="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cs="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2" w15:restartNumberingAfterBreak="0">
    <w:nsid w:val="1D89538F"/>
    <w:multiLevelType w:val="hybridMultilevel"/>
    <w:tmpl w:val="B63C9E6C"/>
    <w:lvl w:ilvl="0" w:tplc="334A0F74">
      <w:numFmt w:val="bullet"/>
      <w:lvlText w:val="■"/>
      <w:lvlJc w:val="left"/>
      <w:pPr>
        <w:ind w:left="1628" w:hanging="360"/>
      </w:pPr>
      <w:rPr>
        <w:rFonts w:ascii="Arial" w:eastAsia="Arial" w:hAnsi="Arial" w:cs="Arial" w:hint="default"/>
        <w:b w:val="0"/>
        <w:bCs w:val="0"/>
        <w:i w:val="0"/>
        <w:iCs w:val="0"/>
        <w:w w:val="77"/>
        <w:sz w:val="21"/>
        <w:szCs w:val="21"/>
        <w:lang w:val="en-US" w:eastAsia="en-US" w:bidi="ar-SA"/>
      </w:rPr>
    </w:lvl>
    <w:lvl w:ilvl="1" w:tplc="52B0B4C0">
      <w:numFmt w:val="bullet"/>
      <w:lvlText w:val="•"/>
      <w:lvlJc w:val="left"/>
      <w:pPr>
        <w:ind w:left="2476" w:hanging="360"/>
      </w:pPr>
      <w:rPr>
        <w:rFonts w:hint="default"/>
        <w:lang w:val="en-US" w:eastAsia="en-US" w:bidi="ar-SA"/>
      </w:rPr>
    </w:lvl>
    <w:lvl w:ilvl="2" w:tplc="AB08DACE">
      <w:numFmt w:val="bullet"/>
      <w:lvlText w:val="•"/>
      <w:lvlJc w:val="left"/>
      <w:pPr>
        <w:ind w:left="3332" w:hanging="360"/>
      </w:pPr>
      <w:rPr>
        <w:rFonts w:hint="default"/>
        <w:lang w:val="en-US" w:eastAsia="en-US" w:bidi="ar-SA"/>
      </w:rPr>
    </w:lvl>
    <w:lvl w:ilvl="3" w:tplc="CCFA3258">
      <w:numFmt w:val="bullet"/>
      <w:lvlText w:val="•"/>
      <w:lvlJc w:val="left"/>
      <w:pPr>
        <w:ind w:left="4188" w:hanging="360"/>
      </w:pPr>
      <w:rPr>
        <w:rFonts w:hint="default"/>
        <w:lang w:val="en-US" w:eastAsia="en-US" w:bidi="ar-SA"/>
      </w:rPr>
    </w:lvl>
    <w:lvl w:ilvl="4" w:tplc="AA26F26C">
      <w:numFmt w:val="bullet"/>
      <w:lvlText w:val="•"/>
      <w:lvlJc w:val="left"/>
      <w:pPr>
        <w:ind w:left="5044" w:hanging="360"/>
      </w:pPr>
      <w:rPr>
        <w:rFonts w:hint="default"/>
        <w:lang w:val="en-US" w:eastAsia="en-US" w:bidi="ar-SA"/>
      </w:rPr>
    </w:lvl>
    <w:lvl w:ilvl="5" w:tplc="D45EAAE6">
      <w:numFmt w:val="bullet"/>
      <w:lvlText w:val="•"/>
      <w:lvlJc w:val="left"/>
      <w:pPr>
        <w:ind w:left="5900" w:hanging="360"/>
      </w:pPr>
      <w:rPr>
        <w:rFonts w:hint="default"/>
        <w:lang w:val="en-US" w:eastAsia="en-US" w:bidi="ar-SA"/>
      </w:rPr>
    </w:lvl>
    <w:lvl w:ilvl="6" w:tplc="CBBEACD8">
      <w:numFmt w:val="bullet"/>
      <w:lvlText w:val="•"/>
      <w:lvlJc w:val="left"/>
      <w:pPr>
        <w:ind w:left="6756" w:hanging="360"/>
      </w:pPr>
      <w:rPr>
        <w:rFonts w:hint="default"/>
        <w:lang w:val="en-US" w:eastAsia="en-US" w:bidi="ar-SA"/>
      </w:rPr>
    </w:lvl>
    <w:lvl w:ilvl="7" w:tplc="852EDAFC">
      <w:numFmt w:val="bullet"/>
      <w:lvlText w:val="•"/>
      <w:lvlJc w:val="left"/>
      <w:pPr>
        <w:ind w:left="7612" w:hanging="360"/>
      </w:pPr>
      <w:rPr>
        <w:rFonts w:hint="default"/>
        <w:lang w:val="en-US" w:eastAsia="en-US" w:bidi="ar-SA"/>
      </w:rPr>
    </w:lvl>
    <w:lvl w:ilvl="8" w:tplc="8DE87F42">
      <w:numFmt w:val="bullet"/>
      <w:lvlText w:val="•"/>
      <w:lvlJc w:val="left"/>
      <w:pPr>
        <w:ind w:left="8468" w:hanging="360"/>
      </w:pPr>
      <w:rPr>
        <w:rFonts w:hint="default"/>
        <w:lang w:val="en-US" w:eastAsia="en-US" w:bidi="ar-SA"/>
      </w:rPr>
    </w:lvl>
  </w:abstractNum>
  <w:abstractNum w:abstractNumId="3" w15:restartNumberingAfterBreak="0">
    <w:nsid w:val="36552012"/>
    <w:multiLevelType w:val="hybridMultilevel"/>
    <w:tmpl w:val="33CA557E"/>
    <w:lvl w:ilvl="0" w:tplc="11DC7582">
      <w:start w:val="1"/>
      <w:numFmt w:val="bullet"/>
      <w:lvlText w:val=""/>
      <w:lvlJc w:val="left"/>
      <w:pPr>
        <w:ind w:left="900" w:hanging="360"/>
      </w:pPr>
      <w:rPr>
        <w:rFonts w:ascii="Symbol" w:hAnsi="Symbol" w:hint="default"/>
        <w:sz w:val="21"/>
        <w:szCs w:val="2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80A7409"/>
    <w:multiLevelType w:val="hybridMultilevel"/>
    <w:tmpl w:val="9AF0921C"/>
    <w:lvl w:ilvl="0" w:tplc="D32CE69C">
      <w:numFmt w:val="bullet"/>
      <w:lvlText w:val=""/>
      <w:lvlJc w:val="left"/>
      <w:pPr>
        <w:ind w:left="1628" w:hanging="360"/>
      </w:pPr>
      <w:rPr>
        <w:rFonts w:ascii="Symbol" w:eastAsia="Symbol" w:hAnsi="Symbol" w:cs="Symbol" w:hint="default"/>
        <w:b w:val="0"/>
        <w:bCs w:val="0"/>
        <w:i w:val="0"/>
        <w:iCs w:val="0"/>
        <w:w w:val="102"/>
        <w:sz w:val="21"/>
        <w:szCs w:val="21"/>
        <w:lang w:val="en-US" w:eastAsia="en-US" w:bidi="ar-SA"/>
      </w:rPr>
    </w:lvl>
    <w:lvl w:ilvl="1" w:tplc="7E1441A2">
      <w:numFmt w:val="bullet"/>
      <w:lvlText w:val="•"/>
      <w:lvlJc w:val="left"/>
      <w:pPr>
        <w:ind w:left="2476" w:hanging="360"/>
      </w:pPr>
      <w:rPr>
        <w:rFonts w:hint="default"/>
        <w:lang w:val="en-US" w:eastAsia="en-US" w:bidi="ar-SA"/>
      </w:rPr>
    </w:lvl>
    <w:lvl w:ilvl="2" w:tplc="44828FCC">
      <w:numFmt w:val="bullet"/>
      <w:lvlText w:val="•"/>
      <w:lvlJc w:val="left"/>
      <w:pPr>
        <w:ind w:left="3332" w:hanging="360"/>
      </w:pPr>
      <w:rPr>
        <w:rFonts w:hint="default"/>
        <w:lang w:val="en-US" w:eastAsia="en-US" w:bidi="ar-SA"/>
      </w:rPr>
    </w:lvl>
    <w:lvl w:ilvl="3" w:tplc="1DDE0DF4">
      <w:numFmt w:val="bullet"/>
      <w:lvlText w:val="•"/>
      <w:lvlJc w:val="left"/>
      <w:pPr>
        <w:ind w:left="4188" w:hanging="360"/>
      </w:pPr>
      <w:rPr>
        <w:rFonts w:hint="default"/>
        <w:lang w:val="en-US" w:eastAsia="en-US" w:bidi="ar-SA"/>
      </w:rPr>
    </w:lvl>
    <w:lvl w:ilvl="4" w:tplc="9D9E292C">
      <w:numFmt w:val="bullet"/>
      <w:lvlText w:val="•"/>
      <w:lvlJc w:val="left"/>
      <w:pPr>
        <w:ind w:left="5044" w:hanging="360"/>
      </w:pPr>
      <w:rPr>
        <w:rFonts w:hint="default"/>
        <w:lang w:val="en-US" w:eastAsia="en-US" w:bidi="ar-SA"/>
      </w:rPr>
    </w:lvl>
    <w:lvl w:ilvl="5" w:tplc="E63E657E">
      <w:numFmt w:val="bullet"/>
      <w:lvlText w:val="•"/>
      <w:lvlJc w:val="left"/>
      <w:pPr>
        <w:ind w:left="5900" w:hanging="360"/>
      </w:pPr>
      <w:rPr>
        <w:rFonts w:hint="default"/>
        <w:lang w:val="en-US" w:eastAsia="en-US" w:bidi="ar-SA"/>
      </w:rPr>
    </w:lvl>
    <w:lvl w:ilvl="6" w:tplc="26306918">
      <w:numFmt w:val="bullet"/>
      <w:lvlText w:val="•"/>
      <w:lvlJc w:val="left"/>
      <w:pPr>
        <w:ind w:left="6756" w:hanging="360"/>
      </w:pPr>
      <w:rPr>
        <w:rFonts w:hint="default"/>
        <w:lang w:val="en-US" w:eastAsia="en-US" w:bidi="ar-SA"/>
      </w:rPr>
    </w:lvl>
    <w:lvl w:ilvl="7" w:tplc="4D32CABC">
      <w:numFmt w:val="bullet"/>
      <w:lvlText w:val="•"/>
      <w:lvlJc w:val="left"/>
      <w:pPr>
        <w:ind w:left="7612" w:hanging="360"/>
      </w:pPr>
      <w:rPr>
        <w:rFonts w:hint="default"/>
        <w:lang w:val="en-US" w:eastAsia="en-US" w:bidi="ar-SA"/>
      </w:rPr>
    </w:lvl>
    <w:lvl w:ilvl="8" w:tplc="292A7AD2">
      <w:numFmt w:val="bullet"/>
      <w:lvlText w:val="•"/>
      <w:lvlJc w:val="left"/>
      <w:pPr>
        <w:ind w:left="8468" w:hanging="360"/>
      </w:pPr>
      <w:rPr>
        <w:rFonts w:hint="default"/>
        <w:lang w:val="en-US" w:eastAsia="en-US" w:bidi="ar-SA"/>
      </w:rPr>
    </w:lvl>
  </w:abstractNum>
  <w:abstractNum w:abstractNumId="5" w15:restartNumberingAfterBreak="0">
    <w:nsid w:val="4C201D59"/>
    <w:multiLevelType w:val="hybridMultilevel"/>
    <w:tmpl w:val="285A8FAA"/>
    <w:lvl w:ilvl="0" w:tplc="09042DB0">
      <w:numFmt w:val="bullet"/>
      <w:lvlText w:val="■"/>
      <w:lvlJc w:val="left"/>
      <w:pPr>
        <w:ind w:left="1412" w:hanging="144"/>
      </w:pPr>
      <w:rPr>
        <w:rFonts w:ascii="Arial" w:eastAsia="Arial" w:hAnsi="Arial" w:cs="Arial" w:hint="default"/>
        <w:b w:val="0"/>
        <w:bCs w:val="0"/>
        <w:i w:val="0"/>
        <w:iCs w:val="0"/>
        <w:w w:val="77"/>
        <w:sz w:val="21"/>
        <w:szCs w:val="21"/>
        <w:lang w:val="en-US" w:eastAsia="en-US" w:bidi="ar-SA"/>
      </w:rPr>
    </w:lvl>
    <w:lvl w:ilvl="1" w:tplc="402E81FA">
      <w:numFmt w:val="bullet"/>
      <w:lvlText w:val="•"/>
      <w:lvlJc w:val="left"/>
      <w:pPr>
        <w:ind w:left="2296" w:hanging="144"/>
      </w:pPr>
      <w:rPr>
        <w:rFonts w:hint="default"/>
        <w:lang w:val="en-US" w:eastAsia="en-US" w:bidi="ar-SA"/>
      </w:rPr>
    </w:lvl>
    <w:lvl w:ilvl="2" w:tplc="F6CEF91A">
      <w:numFmt w:val="bullet"/>
      <w:lvlText w:val="•"/>
      <w:lvlJc w:val="left"/>
      <w:pPr>
        <w:ind w:left="3172" w:hanging="144"/>
      </w:pPr>
      <w:rPr>
        <w:rFonts w:hint="default"/>
        <w:lang w:val="en-US" w:eastAsia="en-US" w:bidi="ar-SA"/>
      </w:rPr>
    </w:lvl>
    <w:lvl w:ilvl="3" w:tplc="DF067224">
      <w:numFmt w:val="bullet"/>
      <w:lvlText w:val="•"/>
      <w:lvlJc w:val="left"/>
      <w:pPr>
        <w:ind w:left="4048" w:hanging="144"/>
      </w:pPr>
      <w:rPr>
        <w:rFonts w:hint="default"/>
        <w:lang w:val="en-US" w:eastAsia="en-US" w:bidi="ar-SA"/>
      </w:rPr>
    </w:lvl>
    <w:lvl w:ilvl="4" w:tplc="6EC044DA">
      <w:numFmt w:val="bullet"/>
      <w:lvlText w:val="•"/>
      <w:lvlJc w:val="left"/>
      <w:pPr>
        <w:ind w:left="4924" w:hanging="144"/>
      </w:pPr>
      <w:rPr>
        <w:rFonts w:hint="default"/>
        <w:lang w:val="en-US" w:eastAsia="en-US" w:bidi="ar-SA"/>
      </w:rPr>
    </w:lvl>
    <w:lvl w:ilvl="5" w:tplc="C4EE8330">
      <w:numFmt w:val="bullet"/>
      <w:lvlText w:val="•"/>
      <w:lvlJc w:val="left"/>
      <w:pPr>
        <w:ind w:left="5800" w:hanging="144"/>
      </w:pPr>
      <w:rPr>
        <w:rFonts w:hint="default"/>
        <w:lang w:val="en-US" w:eastAsia="en-US" w:bidi="ar-SA"/>
      </w:rPr>
    </w:lvl>
    <w:lvl w:ilvl="6" w:tplc="369A2BC8">
      <w:numFmt w:val="bullet"/>
      <w:lvlText w:val="•"/>
      <w:lvlJc w:val="left"/>
      <w:pPr>
        <w:ind w:left="6676" w:hanging="144"/>
      </w:pPr>
      <w:rPr>
        <w:rFonts w:hint="default"/>
        <w:lang w:val="en-US" w:eastAsia="en-US" w:bidi="ar-SA"/>
      </w:rPr>
    </w:lvl>
    <w:lvl w:ilvl="7" w:tplc="21E494D8">
      <w:numFmt w:val="bullet"/>
      <w:lvlText w:val="•"/>
      <w:lvlJc w:val="left"/>
      <w:pPr>
        <w:ind w:left="7552" w:hanging="144"/>
      </w:pPr>
      <w:rPr>
        <w:rFonts w:hint="default"/>
        <w:lang w:val="en-US" w:eastAsia="en-US" w:bidi="ar-SA"/>
      </w:rPr>
    </w:lvl>
    <w:lvl w:ilvl="8" w:tplc="8934F5C2">
      <w:numFmt w:val="bullet"/>
      <w:lvlText w:val="•"/>
      <w:lvlJc w:val="left"/>
      <w:pPr>
        <w:ind w:left="8428" w:hanging="144"/>
      </w:pPr>
      <w:rPr>
        <w:rFonts w:hint="default"/>
        <w:lang w:val="en-US" w:eastAsia="en-US" w:bidi="ar-SA"/>
      </w:rPr>
    </w:lvl>
  </w:abstractNum>
  <w:abstractNum w:abstractNumId="6" w15:restartNumberingAfterBreak="0">
    <w:nsid w:val="4E554E7E"/>
    <w:multiLevelType w:val="hybridMultilevel"/>
    <w:tmpl w:val="E5A0A664"/>
    <w:lvl w:ilvl="0" w:tplc="FD9047F6">
      <w:numFmt w:val="bullet"/>
      <w:lvlText w:val="■"/>
      <w:lvlJc w:val="left"/>
      <w:pPr>
        <w:ind w:left="1412" w:hanging="144"/>
      </w:pPr>
      <w:rPr>
        <w:rFonts w:ascii="Arial" w:eastAsia="Arial" w:hAnsi="Arial" w:cs="Arial" w:hint="default"/>
        <w:b w:val="0"/>
        <w:bCs w:val="0"/>
        <w:i w:val="0"/>
        <w:iCs w:val="0"/>
        <w:w w:val="77"/>
        <w:sz w:val="21"/>
        <w:szCs w:val="21"/>
        <w:lang w:val="en-US" w:eastAsia="en-US" w:bidi="ar-SA"/>
      </w:rPr>
    </w:lvl>
    <w:lvl w:ilvl="1" w:tplc="0526F5C2">
      <w:numFmt w:val="bullet"/>
      <w:lvlText w:val="•"/>
      <w:lvlJc w:val="left"/>
      <w:pPr>
        <w:ind w:left="2296" w:hanging="144"/>
      </w:pPr>
      <w:rPr>
        <w:rFonts w:hint="default"/>
        <w:lang w:val="en-US" w:eastAsia="en-US" w:bidi="ar-SA"/>
      </w:rPr>
    </w:lvl>
    <w:lvl w:ilvl="2" w:tplc="D6D0821A">
      <w:numFmt w:val="bullet"/>
      <w:lvlText w:val="•"/>
      <w:lvlJc w:val="left"/>
      <w:pPr>
        <w:ind w:left="3172" w:hanging="144"/>
      </w:pPr>
      <w:rPr>
        <w:rFonts w:hint="default"/>
        <w:lang w:val="en-US" w:eastAsia="en-US" w:bidi="ar-SA"/>
      </w:rPr>
    </w:lvl>
    <w:lvl w:ilvl="3" w:tplc="8ADC92FA">
      <w:numFmt w:val="bullet"/>
      <w:lvlText w:val="•"/>
      <w:lvlJc w:val="left"/>
      <w:pPr>
        <w:ind w:left="4048" w:hanging="144"/>
      </w:pPr>
      <w:rPr>
        <w:rFonts w:hint="default"/>
        <w:lang w:val="en-US" w:eastAsia="en-US" w:bidi="ar-SA"/>
      </w:rPr>
    </w:lvl>
    <w:lvl w:ilvl="4" w:tplc="23722A28">
      <w:numFmt w:val="bullet"/>
      <w:lvlText w:val="•"/>
      <w:lvlJc w:val="left"/>
      <w:pPr>
        <w:ind w:left="4924" w:hanging="144"/>
      </w:pPr>
      <w:rPr>
        <w:rFonts w:hint="default"/>
        <w:lang w:val="en-US" w:eastAsia="en-US" w:bidi="ar-SA"/>
      </w:rPr>
    </w:lvl>
    <w:lvl w:ilvl="5" w:tplc="83AE52EE">
      <w:numFmt w:val="bullet"/>
      <w:lvlText w:val="•"/>
      <w:lvlJc w:val="left"/>
      <w:pPr>
        <w:ind w:left="5800" w:hanging="144"/>
      </w:pPr>
      <w:rPr>
        <w:rFonts w:hint="default"/>
        <w:lang w:val="en-US" w:eastAsia="en-US" w:bidi="ar-SA"/>
      </w:rPr>
    </w:lvl>
    <w:lvl w:ilvl="6" w:tplc="DA4C1F14">
      <w:numFmt w:val="bullet"/>
      <w:lvlText w:val="•"/>
      <w:lvlJc w:val="left"/>
      <w:pPr>
        <w:ind w:left="6676" w:hanging="144"/>
      </w:pPr>
      <w:rPr>
        <w:rFonts w:hint="default"/>
        <w:lang w:val="en-US" w:eastAsia="en-US" w:bidi="ar-SA"/>
      </w:rPr>
    </w:lvl>
    <w:lvl w:ilvl="7" w:tplc="AAB2DF0A">
      <w:numFmt w:val="bullet"/>
      <w:lvlText w:val="•"/>
      <w:lvlJc w:val="left"/>
      <w:pPr>
        <w:ind w:left="7552" w:hanging="144"/>
      </w:pPr>
      <w:rPr>
        <w:rFonts w:hint="default"/>
        <w:lang w:val="en-US" w:eastAsia="en-US" w:bidi="ar-SA"/>
      </w:rPr>
    </w:lvl>
    <w:lvl w:ilvl="8" w:tplc="00DA279A">
      <w:numFmt w:val="bullet"/>
      <w:lvlText w:val="•"/>
      <w:lvlJc w:val="left"/>
      <w:pPr>
        <w:ind w:left="8428" w:hanging="144"/>
      </w:pPr>
      <w:rPr>
        <w:rFonts w:hint="default"/>
        <w:lang w:val="en-US" w:eastAsia="en-US" w:bidi="ar-SA"/>
      </w:rPr>
    </w:lvl>
  </w:abstractNum>
  <w:abstractNum w:abstractNumId="7" w15:restartNumberingAfterBreak="0">
    <w:nsid w:val="524271CE"/>
    <w:multiLevelType w:val="hybridMultilevel"/>
    <w:tmpl w:val="5E5EBAEC"/>
    <w:lvl w:ilvl="0" w:tplc="84A64598">
      <w:numFmt w:val="bullet"/>
      <w:lvlText w:val="■"/>
      <w:lvlJc w:val="left"/>
      <w:pPr>
        <w:ind w:left="1627" w:hanging="360"/>
      </w:pPr>
      <w:rPr>
        <w:rFonts w:ascii="Arial" w:eastAsia="Arial" w:hAnsi="Arial" w:cs="Arial" w:hint="default"/>
        <w:b w:val="0"/>
        <w:bCs w:val="0"/>
        <w:i w:val="0"/>
        <w:iCs w:val="0"/>
        <w:w w:val="77"/>
        <w:sz w:val="21"/>
        <w:szCs w:val="21"/>
        <w:lang w:val="en-US" w:eastAsia="en-US" w:bidi="ar-SA"/>
      </w:rPr>
    </w:lvl>
    <w:lvl w:ilvl="1" w:tplc="461CFA1E">
      <w:numFmt w:val="bullet"/>
      <w:lvlText w:val="•"/>
      <w:lvlJc w:val="left"/>
      <w:pPr>
        <w:ind w:left="2476" w:hanging="360"/>
      </w:pPr>
      <w:rPr>
        <w:rFonts w:hint="default"/>
        <w:lang w:val="en-US" w:eastAsia="en-US" w:bidi="ar-SA"/>
      </w:rPr>
    </w:lvl>
    <w:lvl w:ilvl="2" w:tplc="EE7A613E">
      <w:numFmt w:val="bullet"/>
      <w:lvlText w:val="•"/>
      <w:lvlJc w:val="left"/>
      <w:pPr>
        <w:ind w:left="3332" w:hanging="360"/>
      </w:pPr>
      <w:rPr>
        <w:rFonts w:hint="default"/>
        <w:lang w:val="en-US" w:eastAsia="en-US" w:bidi="ar-SA"/>
      </w:rPr>
    </w:lvl>
    <w:lvl w:ilvl="3" w:tplc="08FE7D4E">
      <w:numFmt w:val="bullet"/>
      <w:lvlText w:val="•"/>
      <w:lvlJc w:val="left"/>
      <w:pPr>
        <w:ind w:left="4188" w:hanging="360"/>
      </w:pPr>
      <w:rPr>
        <w:rFonts w:hint="default"/>
        <w:lang w:val="en-US" w:eastAsia="en-US" w:bidi="ar-SA"/>
      </w:rPr>
    </w:lvl>
    <w:lvl w:ilvl="4" w:tplc="A87413AC">
      <w:numFmt w:val="bullet"/>
      <w:lvlText w:val="•"/>
      <w:lvlJc w:val="left"/>
      <w:pPr>
        <w:ind w:left="5044" w:hanging="360"/>
      </w:pPr>
      <w:rPr>
        <w:rFonts w:hint="default"/>
        <w:lang w:val="en-US" w:eastAsia="en-US" w:bidi="ar-SA"/>
      </w:rPr>
    </w:lvl>
    <w:lvl w:ilvl="5" w:tplc="1F14CA5A">
      <w:numFmt w:val="bullet"/>
      <w:lvlText w:val="•"/>
      <w:lvlJc w:val="left"/>
      <w:pPr>
        <w:ind w:left="5900" w:hanging="360"/>
      </w:pPr>
      <w:rPr>
        <w:rFonts w:hint="default"/>
        <w:lang w:val="en-US" w:eastAsia="en-US" w:bidi="ar-SA"/>
      </w:rPr>
    </w:lvl>
    <w:lvl w:ilvl="6" w:tplc="534279AE">
      <w:numFmt w:val="bullet"/>
      <w:lvlText w:val="•"/>
      <w:lvlJc w:val="left"/>
      <w:pPr>
        <w:ind w:left="6756" w:hanging="360"/>
      </w:pPr>
      <w:rPr>
        <w:rFonts w:hint="default"/>
        <w:lang w:val="en-US" w:eastAsia="en-US" w:bidi="ar-SA"/>
      </w:rPr>
    </w:lvl>
    <w:lvl w:ilvl="7" w:tplc="9EBC3A24">
      <w:numFmt w:val="bullet"/>
      <w:lvlText w:val="•"/>
      <w:lvlJc w:val="left"/>
      <w:pPr>
        <w:ind w:left="7612" w:hanging="360"/>
      </w:pPr>
      <w:rPr>
        <w:rFonts w:hint="default"/>
        <w:lang w:val="en-US" w:eastAsia="en-US" w:bidi="ar-SA"/>
      </w:rPr>
    </w:lvl>
    <w:lvl w:ilvl="8" w:tplc="EC144276">
      <w:numFmt w:val="bullet"/>
      <w:lvlText w:val="•"/>
      <w:lvlJc w:val="left"/>
      <w:pPr>
        <w:ind w:left="8468" w:hanging="360"/>
      </w:pPr>
      <w:rPr>
        <w:rFonts w:hint="default"/>
        <w:lang w:val="en-US" w:eastAsia="en-US" w:bidi="ar-SA"/>
      </w:rPr>
    </w:lvl>
  </w:abstractNum>
  <w:abstractNum w:abstractNumId="8" w15:restartNumberingAfterBreak="0">
    <w:nsid w:val="5D136BC0"/>
    <w:multiLevelType w:val="hybridMultilevel"/>
    <w:tmpl w:val="FD7E8F54"/>
    <w:lvl w:ilvl="0" w:tplc="00784CFA">
      <w:numFmt w:val="bullet"/>
      <w:lvlText w:val="■"/>
      <w:lvlJc w:val="left"/>
      <w:pPr>
        <w:ind w:left="1412" w:hanging="144"/>
      </w:pPr>
      <w:rPr>
        <w:rFonts w:ascii="Arial" w:eastAsia="Arial" w:hAnsi="Arial" w:cs="Arial" w:hint="default"/>
        <w:b w:val="0"/>
        <w:bCs w:val="0"/>
        <w:i w:val="0"/>
        <w:iCs w:val="0"/>
        <w:w w:val="77"/>
        <w:sz w:val="21"/>
        <w:szCs w:val="21"/>
        <w:lang w:val="en-US" w:eastAsia="en-US" w:bidi="ar-SA"/>
      </w:rPr>
    </w:lvl>
    <w:lvl w:ilvl="1" w:tplc="968E3A46">
      <w:numFmt w:val="bullet"/>
      <w:lvlText w:val="•"/>
      <w:lvlJc w:val="left"/>
      <w:pPr>
        <w:ind w:left="2296" w:hanging="144"/>
      </w:pPr>
      <w:rPr>
        <w:rFonts w:hint="default"/>
        <w:lang w:val="en-US" w:eastAsia="en-US" w:bidi="ar-SA"/>
      </w:rPr>
    </w:lvl>
    <w:lvl w:ilvl="2" w:tplc="DC3688AA">
      <w:numFmt w:val="bullet"/>
      <w:lvlText w:val="•"/>
      <w:lvlJc w:val="left"/>
      <w:pPr>
        <w:ind w:left="3172" w:hanging="144"/>
      </w:pPr>
      <w:rPr>
        <w:rFonts w:hint="default"/>
        <w:lang w:val="en-US" w:eastAsia="en-US" w:bidi="ar-SA"/>
      </w:rPr>
    </w:lvl>
    <w:lvl w:ilvl="3" w:tplc="797AB560">
      <w:numFmt w:val="bullet"/>
      <w:lvlText w:val="•"/>
      <w:lvlJc w:val="left"/>
      <w:pPr>
        <w:ind w:left="4048" w:hanging="144"/>
      </w:pPr>
      <w:rPr>
        <w:rFonts w:hint="default"/>
        <w:lang w:val="en-US" w:eastAsia="en-US" w:bidi="ar-SA"/>
      </w:rPr>
    </w:lvl>
    <w:lvl w:ilvl="4" w:tplc="BF0E2DD0">
      <w:numFmt w:val="bullet"/>
      <w:lvlText w:val="•"/>
      <w:lvlJc w:val="left"/>
      <w:pPr>
        <w:ind w:left="4924" w:hanging="144"/>
      </w:pPr>
      <w:rPr>
        <w:rFonts w:hint="default"/>
        <w:lang w:val="en-US" w:eastAsia="en-US" w:bidi="ar-SA"/>
      </w:rPr>
    </w:lvl>
    <w:lvl w:ilvl="5" w:tplc="133AE8B0">
      <w:numFmt w:val="bullet"/>
      <w:lvlText w:val="•"/>
      <w:lvlJc w:val="left"/>
      <w:pPr>
        <w:ind w:left="5800" w:hanging="144"/>
      </w:pPr>
      <w:rPr>
        <w:rFonts w:hint="default"/>
        <w:lang w:val="en-US" w:eastAsia="en-US" w:bidi="ar-SA"/>
      </w:rPr>
    </w:lvl>
    <w:lvl w:ilvl="6" w:tplc="34FE3DD6">
      <w:numFmt w:val="bullet"/>
      <w:lvlText w:val="•"/>
      <w:lvlJc w:val="left"/>
      <w:pPr>
        <w:ind w:left="6676" w:hanging="144"/>
      </w:pPr>
      <w:rPr>
        <w:rFonts w:hint="default"/>
        <w:lang w:val="en-US" w:eastAsia="en-US" w:bidi="ar-SA"/>
      </w:rPr>
    </w:lvl>
    <w:lvl w:ilvl="7" w:tplc="9EACCC42">
      <w:numFmt w:val="bullet"/>
      <w:lvlText w:val="•"/>
      <w:lvlJc w:val="left"/>
      <w:pPr>
        <w:ind w:left="7552" w:hanging="144"/>
      </w:pPr>
      <w:rPr>
        <w:rFonts w:hint="default"/>
        <w:lang w:val="en-US" w:eastAsia="en-US" w:bidi="ar-SA"/>
      </w:rPr>
    </w:lvl>
    <w:lvl w:ilvl="8" w:tplc="A32C6C58">
      <w:numFmt w:val="bullet"/>
      <w:lvlText w:val="•"/>
      <w:lvlJc w:val="left"/>
      <w:pPr>
        <w:ind w:left="8428" w:hanging="144"/>
      </w:pPr>
      <w:rPr>
        <w:rFonts w:hint="default"/>
        <w:lang w:val="en-US" w:eastAsia="en-US" w:bidi="ar-SA"/>
      </w:rPr>
    </w:lvl>
  </w:abstractNum>
  <w:abstractNum w:abstractNumId="9" w15:restartNumberingAfterBreak="0">
    <w:nsid w:val="69EE1287"/>
    <w:multiLevelType w:val="hybridMultilevel"/>
    <w:tmpl w:val="A6826746"/>
    <w:lvl w:ilvl="0" w:tplc="11DC7582">
      <w:start w:val="1"/>
      <w:numFmt w:val="bullet"/>
      <w:lvlText w:val=""/>
      <w:lvlJc w:val="left"/>
      <w:pPr>
        <w:ind w:left="2131" w:hanging="360"/>
      </w:pPr>
      <w:rPr>
        <w:rFonts w:ascii="Symbol" w:hAnsi="Symbol" w:hint="default"/>
        <w:sz w:val="21"/>
        <w:szCs w:val="21"/>
      </w:rPr>
    </w:lvl>
    <w:lvl w:ilvl="1" w:tplc="04090003" w:tentative="1">
      <w:start w:val="1"/>
      <w:numFmt w:val="bullet"/>
      <w:lvlText w:val="o"/>
      <w:lvlJc w:val="left"/>
      <w:pPr>
        <w:ind w:left="2851" w:hanging="360"/>
      </w:pPr>
      <w:rPr>
        <w:rFonts w:ascii="Courier New" w:hAnsi="Courier New" w:cs="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cs="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cs="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10" w15:restartNumberingAfterBreak="0">
    <w:nsid w:val="7013495F"/>
    <w:multiLevelType w:val="hybridMultilevel"/>
    <w:tmpl w:val="079C2E56"/>
    <w:lvl w:ilvl="0" w:tplc="F44231AE">
      <w:start w:val="1"/>
      <w:numFmt w:val="decimal"/>
      <w:lvlText w:val="%1."/>
      <w:lvlJc w:val="left"/>
      <w:pPr>
        <w:ind w:left="3069" w:hanging="721"/>
      </w:pPr>
      <w:rPr>
        <w:rFonts w:ascii="Verdana" w:eastAsia="Verdana" w:hAnsi="Verdana" w:cs="Verdana" w:hint="default"/>
        <w:b/>
        <w:bCs/>
        <w:i w:val="0"/>
        <w:iCs w:val="0"/>
        <w:spacing w:val="0"/>
        <w:w w:val="102"/>
        <w:sz w:val="21"/>
        <w:szCs w:val="21"/>
        <w:lang w:val="en-US" w:eastAsia="en-US" w:bidi="ar-SA"/>
      </w:rPr>
    </w:lvl>
    <w:lvl w:ilvl="1" w:tplc="5DFE74D6">
      <w:numFmt w:val="bullet"/>
      <w:lvlText w:val="•"/>
      <w:lvlJc w:val="left"/>
      <w:pPr>
        <w:ind w:left="3772" w:hanging="721"/>
      </w:pPr>
      <w:rPr>
        <w:rFonts w:hint="default"/>
        <w:lang w:val="en-US" w:eastAsia="en-US" w:bidi="ar-SA"/>
      </w:rPr>
    </w:lvl>
    <w:lvl w:ilvl="2" w:tplc="D15C5BFC">
      <w:numFmt w:val="bullet"/>
      <w:lvlText w:val="•"/>
      <w:lvlJc w:val="left"/>
      <w:pPr>
        <w:ind w:left="4484" w:hanging="721"/>
      </w:pPr>
      <w:rPr>
        <w:rFonts w:hint="default"/>
        <w:lang w:val="en-US" w:eastAsia="en-US" w:bidi="ar-SA"/>
      </w:rPr>
    </w:lvl>
    <w:lvl w:ilvl="3" w:tplc="6A409D5E">
      <w:numFmt w:val="bullet"/>
      <w:lvlText w:val="•"/>
      <w:lvlJc w:val="left"/>
      <w:pPr>
        <w:ind w:left="5196" w:hanging="721"/>
      </w:pPr>
      <w:rPr>
        <w:rFonts w:hint="default"/>
        <w:lang w:val="en-US" w:eastAsia="en-US" w:bidi="ar-SA"/>
      </w:rPr>
    </w:lvl>
    <w:lvl w:ilvl="4" w:tplc="C830781A">
      <w:numFmt w:val="bullet"/>
      <w:lvlText w:val="•"/>
      <w:lvlJc w:val="left"/>
      <w:pPr>
        <w:ind w:left="5908" w:hanging="721"/>
      </w:pPr>
      <w:rPr>
        <w:rFonts w:hint="default"/>
        <w:lang w:val="en-US" w:eastAsia="en-US" w:bidi="ar-SA"/>
      </w:rPr>
    </w:lvl>
    <w:lvl w:ilvl="5" w:tplc="E6C005B8">
      <w:numFmt w:val="bullet"/>
      <w:lvlText w:val="•"/>
      <w:lvlJc w:val="left"/>
      <w:pPr>
        <w:ind w:left="6620" w:hanging="721"/>
      </w:pPr>
      <w:rPr>
        <w:rFonts w:hint="default"/>
        <w:lang w:val="en-US" w:eastAsia="en-US" w:bidi="ar-SA"/>
      </w:rPr>
    </w:lvl>
    <w:lvl w:ilvl="6" w:tplc="CC0A416A">
      <w:numFmt w:val="bullet"/>
      <w:lvlText w:val="•"/>
      <w:lvlJc w:val="left"/>
      <w:pPr>
        <w:ind w:left="7332" w:hanging="721"/>
      </w:pPr>
      <w:rPr>
        <w:rFonts w:hint="default"/>
        <w:lang w:val="en-US" w:eastAsia="en-US" w:bidi="ar-SA"/>
      </w:rPr>
    </w:lvl>
    <w:lvl w:ilvl="7" w:tplc="DD62BB14">
      <w:numFmt w:val="bullet"/>
      <w:lvlText w:val="•"/>
      <w:lvlJc w:val="left"/>
      <w:pPr>
        <w:ind w:left="8044" w:hanging="721"/>
      </w:pPr>
      <w:rPr>
        <w:rFonts w:hint="default"/>
        <w:lang w:val="en-US" w:eastAsia="en-US" w:bidi="ar-SA"/>
      </w:rPr>
    </w:lvl>
    <w:lvl w:ilvl="8" w:tplc="872AC294">
      <w:numFmt w:val="bullet"/>
      <w:lvlText w:val="•"/>
      <w:lvlJc w:val="left"/>
      <w:pPr>
        <w:ind w:left="8756" w:hanging="721"/>
      </w:pPr>
      <w:rPr>
        <w:rFonts w:hint="default"/>
        <w:lang w:val="en-US" w:eastAsia="en-US" w:bidi="ar-SA"/>
      </w:rPr>
    </w:lvl>
  </w:abstractNum>
  <w:abstractNum w:abstractNumId="11" w15:restartNumberingAfterBreak="0">
    <w:nsid w:val="7A94451A"/>
    <w:multiLevelType w:val="hybridMultilevel"/>
    <w:tmpl w:val="E924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A4049"/>
    <w:multiLevelType w:val="hybridMultilevel"/>
    <w:tmpl w:val="E21839E8"/>
    <w:lvl w:ilvl="0" w:tplc="DC9E2512">
      <w:numFmt w:val="bullet"/>
      <w:lvlText w:val=""/>
      <w:lvlJc w:val="left"/>
      <w:pPr>
        <w:ind w:left="1268" w:hanging="180"/>
      </w:pPr>
      <w:rPr>
        <w:rFonts w:ascii="Symbol" w:eastAsia="Symbol" w:hAnsi="Symbol" w:cs="Symbol" w:hint="default"/>
        <w:b w:val="0"/>
        <w:bCs w:val="0"/>
        <w:i w:val="0"/>
        <w:iCs w:val="0"/>
        <w:w w:val="102"/>
        <w:sz w:val="21"/>
        <w:szCs w:val="21"/>
        <w:lang w:val="en-US" w:eastAsia="en-US" w:bidi="ar-SA"/>
      </w:rPr>
    </w:lvl>
    <w:lvl w:ilvl="1" w:tplc="8D6CD7A0">
      <w:numFmt w:val="bullet"/>
      <w:lvlText w:val="•"/>
      <w:lvlJc w:val="left"/>
      <w:pPr>
        <w:ind w:left="2152" w:hanging="180"/>
      </w:pPr>
      <w:rPr>
        <w:rFonts w:hint="default"/>
        <w:lang w:val="en-US" w:eastAsia="en-US" w:bidi="ar-SA"/>
      </w:rPr>
    </w:lvl>
    <w:lvl w:ilvl="2" w:tplc="B8B45826">
      <w:numFmt w:val="bullet"/>
      <w:lvlText w:val="•"/>
      <w:lvlJc w:val="left"/>
      <w:pPr>
        <w:ind w:left="3044" w:hanging="180"/>
      </w:pPr>
      <w:rPr>
        <w:rFonts w:hint="default"/>
        <w:lang w:val="en-US" w:eastAsia="en-US" w:bidi="ar-SA"/>
      </w:rPr>
    </w:lvl>
    <w:lvl w:ilvl="3" w:tplc="3A262C52">
      <w:numFmt w:val="bullet"/>
      <w:lvlText w:val="•"/>
      <w:lvlJc w:val="left"/>
      <w:pPr>
        <w:ind w:left="3936" w:hanging="180"/>
      </w:pPr>
      <w:rPr>
        <w:rFonts w:hint="default"/>
        <w:lang w:val="en-US" w:eastAsia="en-US" w:bidi="ar-SA"/>
      </w:rPr>
    </w:lvl>
    <w:lvl w:ilvl="4" w:tplc="992E04AC">
      <w:numFmt w:val="bullet"/>
      <w:lvlText w:val="•"/>
      <w:lvlJc w:val="left"/>
      <w:pPr>
        <w:ind w:left="4828" w:hanging="180"/>
      </w:pPr>
      <w:rPr>
        <w:rFonts w:hint="default"/>
        <w:lang w:val="en-US" w:eastAsia="en-US" w:bidi="ar-SA"/>
      </w:rPr>
    </w:lvl>
    <w:lvl w:ilvl="5" w:tplc="9C803FB0">
      <w:numFmt w:val="bullet"/>
      <w:lvlText w:val="•"/>
      <w:lvlJc w:val="left"/>
      <w:pPr>
        <w:ind w:left="5720" w:hanging="180"/>
      </w:pPr>
      <w:rPr>
        <w:rFonts w:hint="default"/>
        <w:lang w:val="en-US" w:eastAsia="en-US" w:bidi="ar-SA"/>
      </w:rPr>
    </w:lvl>
    <w:lvl w:ilvl="6" w:tplc="CE1A7524">
      <w:numFmt w:val="bullet"/>
      <w:lvlText w:val="•"/>
      <w:lvlJc w:val="left"/>
      <w:pPr>
        <w:ind w:left="6612" w:hanging="180"/>
      </w:pPr>
      <w:rPr>
        <w:rFonts w:hint="default"/>
        <w:lang w:val="en-US" w:eastAsia="en-US" w:bidi="ar-SA"/>
      </w:rPr>
    </w:lvl>
    <w:lvl w:ilvl="7" w:tplc="56E88538">
      <w:numFmt w:val="bullet"/>
      <w:lvlText w:val="•"/>
      <w:lvlJc w:val="left"/>
      <w:pPr>
        <w:ind w:left="7504" w:hanging="180"/>
      </w:pPr>
      <w:rPr>
        <w:rFonts w:hint="default"/>
        <w:lang w:val="en-US" w:eastAsia="en-US" w:bidi="ar-SA"/>
      </w:rPr>
    </w:lvl>
    <w:lvl w:ilvl="8" w:tplc="3E1C2512">
      <w:numFmt w:val="bullet"/>
      <w:lvlText w:val="•"/>
      <w:lvlJc w:val="left"/>
      <w:pPr>
        <w:ind w:left="8396" w:hanging="180"/>
      </w:pPr>
      <w:rPr>
        <w:rFonts w:hint="default"/>
        <w:lang w:val="en-US" w:eastAsia="en-US" w:bidi="ar-SA"/>
      </w:rPr>
    </w:lvl>
  </w:abstractNum>
  <w:abstractNum w:abstractNumId="13" w15:restartNumberingAfterBreak="0">
    <w:nsid w:val="7C42509C"/>
    <w:multiLevelType w:val="hybridMultilevel"/>
    <w:tmpl w:val="D04E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12"/>
  </w:num>
  <w:num w:numId="6">
    <w:abstractNumId w:val="6"/>
  </w:num>
  <w:num w:numId="7">
    <w:abstractNumId w:val="7"/>
  </w:num>
  <w:num w:numId="8">
    <w:abstractNumId w:val="0"/>
  </w:num>
  <w:num w:numId="9">
    <w:abstractNumId w:val="10"/>
  </w:num>
  <w:num w:numId="10">
    <w:abstractNumId w:val="11"/>
  </w:num>
  <w:num w:numId="11">
    <w:abstractNumId w:val="9"/>
  </w:num>
  <w:num w:numId="12">
    <w:abstractNumId w:val="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87"/>
    <w:rsid w:val="0000481C"/>
    <w:rsid w:val="000250A7"/>
    <w:rsid w:val="00047D99"/>
    <w:rsid w:val="00050CCB"/>
    <w:rsid w:val="000D3259"/>
    <w:rsid w:val="000E20E2"/>
    <w:rsid w:val="00101425"/>
    <w:rsid w:val="00185E16"/>
    <w:rsid w:val="0018750B"/>
    <w:rsid w:val="001932AB"/>
    <w:rsid w:val="001E4395"/>
    <w:rsid w:val="002018F9"/>
    <w:rsid w:val="00236EC9"/>
    <w:rsid w:val="00241702"/>
    <w:rsid w:val="002F6AB1"/>
    <w:rsid w:val="003576A8"/>
    <w:rsid w:val="00381872"/>
    <w:rsid w:val="003876C8"/>
    <w:rsid w:val="003A4E14"/>
    <w:rsid w:val="003D5AA9"/>
    <w:rsid w:val="00403A34"/>
    <w:rsid w:val="00421DFD"/>
    <w:rsid w:val="004462D7"/>
    <w:rsid w:val="00486C5F"/>
    <w:rsid w:val="00487567"/>
    <w:rsid w:val="004A1276"/>
    <w:rsid w:val="004B3359"/>
    <w:rsid w:val="004F75C9"/>
    <w:rsid w:val="005068B1"/>
    <w:rsid w:val="00516046"/>
    <w:rsid w:val="005269B2"/>
    <w:rsid w:val="005910DB"/>
    <w:rsid w:val="00597E95"/>
    <w:rsid w:val="005A5DA1"/>
    <w:rsid w:val="005B1A27"/>
    <w:rsid w:val="005B1ECB"/>
    <w:rsid w:val="005B3266"/>
    <w:rsid w:val="005C46A1"/>
    <w:rsid w:val="005D2367"/>
    <w:rsid w:val="005E3CDD"/>
    <w:rsid w:val="005E54EB"/>
    <w:rsid w:val="00637E0C"/>
    <w:rsid w:val="00654D36"/>
    <w:rsid w:val="00654F30"/>
    <w:rsid w:val="006C5D39"/>
    <w:rsid w:val="006C686C"/>
    <w:rsid w:val="006E20CD"/>
    <w:rsid w:val="006E50D9"/>
    <w:rsid w:val="0070341A"/>
    <w:rsid w:val="00704908"/>
    <w:rsid w:val="0071659A"/>
    <w:rsid w:val="00751389"/>
    <w:rsid w:val="00761589"/>
    <w:rsid w:val="007950DC"/>
    <w:rsid w:val="007A6355"/>
    <w:rsid w:val="007B2403"/>
    <w:rsid w:val="007E2697"/>
    <w:rsid w:val="007F5256"/>
    <w:rsid w:val="008245DF"/>
    <w:rsid w:val="0084375C"/>
    <w:rsid w:val="008713B6"/>
    <w:rsid w:val="008863C7"/>
    <w:rsid w:val="008A0206"/>
    <w:rsid w:val="008C07C7"/>
    <w:rsid w:val="00913697"/>
    <w:rsid w:val="00924C70"/>
    <w:rsid w:val="009E4987"/>
    <w:rsid w:val="009E5362"/>
    <w:rsid w:val="00A00506"/>
    <w:rsid w:val="00A11955"/>
    <w:rsid w:val="00A36910"/>
    <w:rsid w:val="00A4104D"/>
    <w:rsid w:val="00A800EE"/>
    <w:rsid w:val="00B12E22"/>
    <w:rsid w:val="00B27A72"/>
    <w:rsid w:val="00B4787A"/>
    <w:rsid w:val="00B61B52"/>
    <w:rsid w:val="00B8363B"/>
    <w:rsid w:val="00B92611"/>
    <w:rsid w:val="00BA2FD9"/>
    <w:rsid w:val="00BB3A13"/>
    <w:rsid w:val="00BC24E0"/>
    <w:rsid w:val="00BE26D8"/>
    <w:rsid w:val="00C00566"/>
    <w:rsid w:val="00C12868"/>
    <w:rsid w:val="00C17EAD"/>
    <w:rsid w:val="00C37CA6"/>
    <w:rsid w:val="00C513D3"/>
    <w:rsid w:val="00C63D83"/>
    <w:rsid w:val="00CB6A3A"/>
    <w:rsid w:val="00CC6198"/>
    <w:rsid w:val="00D01284"/>
    <w:rsid w:val="00D04246"/>
    <w:rsid w:val="00D0698F"/>
    <w:rsid w:val="00D35730"/>
    <w:rsid w:val="00D51B98"/>
    <w:rsid w:val="00D67E81"/>
    <w:rsid w:val="00D90C26"/>
    <w:rsid w:val="00D95C9D"/>
    <w:rsid w:val="00DC350B"/>
    <w:rsid w:val="00DD1E8B"/>
    <w:rsid w:val="00DE1BF4"/>
    <w:rsid w:val="00DE4B09"/>
    <w:rsid w:val="00E0575D"/>
    <w:rsid w:val="00E11949"/>
    <w:rsid w:val="00E31339"/>
    <w:rsid w:val="00E43690"/>
    <w:rsid w:val="00E672DB"/>
    <w:rsid w:val="00E92000"/>
    <w:rsid w:val="00E94930"/>
    <w:rsid w:val="00EE6392"/>
    <w:rsid w:val="00F101F5"/>
    <w:rsid w:val="00F10F6D"/>
    <w:rsid w:val="00F3059F"/>
    <w:rsid w:val="00F47A81"/>
    <w:rsid w:val="00F5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FE924"/>
  <w15:docId w15:val="{C33C3250-1DD3-4E55-A6EC-B8FF145B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25"/>
    <w:rPr>
      <w:rFonts w:ascii="Calibri Light" w:eastAsia="Verdana" w:hAnsi="Calibri Light" w:cs="Verdana"/>
      <w:sz w:val="28"/>
    </w:rPr>
  </w:style>
  <w:style w:type="paragraph" w:styleId="Heading4">
    <w:name w:val="heading 4"/>
    <w:basedOn w:val="Normal"/>
    <w:link w:val="Heading4Char"/>
    <w:uiPriority w:val="9"/>
    <w:qFormat/>
    <w:rsid w:val="00381872"/>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92"/>
      <w:ind w:left="1485" w:right="2627" w:hanging="2"/>
      <w:jc w:val="center"/>
    </w:pPr>
    <w:rPr>
      <w:b/>
      <w:bCs/>
      <w:sz w:val="55"/>
      <w:szCs w:val="55"/>
    </w:rPr>
  </w:style>
  <w:style w:type="paragraph" w:styleId="ListParagraph">
    <w:name w:val="List Paragraph"/>
    <w:basedOn w:val="Normal"/>
    <w:uiPriority w:val="1"/>
    <w:qFormat/>
    <w:pPr>
      <w:ind w:left="1628"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6C5D39"/>
    <w:pPr>
      <w:tabs>
        <w:tab w:val="center" w:pos="4680"/>
        <w:tab w:val="right" w:pos="9360"/>
      </w:tabs>
    </w:pPr>
  </w:style>
  <w:style w:type="character" w:customStyle="1" w:styleId="HeaderChar">
    <w:name w:val="Header Char"/>
    <w:basedOn w:val="DefaultParagraphFont"/>
    <w:link w:val="Header"/>
    <w:uiPriority w:val="99"/>
    <w:rsid w:val="006C5D39"/>
    <w:rPr>
      <w:rFonts w:ascii="Verdana" w:eastAsia="Verdana" w:hAnsi="Verdana" w:cs="Verdana"/>
    </w:rPr>
  </w:style>
  <w:style w:type="paragraph" w:styleId="Footer">
    <w:name w:val="footer"/>
    <w:basedOn w:val="Normal"/>
    <w:link w:val="FooterChar"/>
    <w:uiPriority w:val="99"/>
    <w:unhideWhenUsed/>
    <w:rsid w:val="006C5D39"/>
    <w:pPr>
      <w:tabs>
        <w:tab w:val="center" w:pos="4680"/>
        <w:tab w:val="right" w:pos="9360"/>
      </w:tabs>
    </w:pPr>
  </w:style>
  <w:style w:type="character" w:customStyle="1" w:styleId="FooterChar">
    <w:name w:val="Footer Char"/>
    <w:basedOn w:val="DefaultParagraphFont"/>
    <w:link w:val="Footer"/>
    <w:uiPriority w:val="99"/>
    <w:rsid w:val="006C5D39"/>
    <w:rPr>
      <w:rFonts w:ascii="Verdana" w:eastAsia="Verdana" w:hAnsi="Verdana" w:cs="Verdana"/>
    </w:rPr>
  </w:style>
  <w:style w:type="character" w:styleId="Hyperlink">
    <w:name w:val="Hyperlink"/>
    <w:basedOn w:val="DefaultParagraphFont"/>
    <w:uiPriority w:val="99"/>
    <w:unhideWhenUsed/>
    <w:rsid w:val="00D04246"/>
    <w:rPr>
      <w:color w:val="0000FF" w:themeColor="hyperlink"/>
      <w:u w:val="single"/>
    </w:rPr>
  </w:style>
  <w:style w:type="character" w:styleId="UnresolvedMention">
    <w:name w:val="Unresolved Mention"/>
    <w:basedOn w:val="DefaultParagraphFont"/>
    <w:uiPriority w:val="99"/>
    <w:semiHidden/>
    <w:unhideWhenUsed/>
    <w:rsid w:val="00D04246"/>
    <w:rPr>
      <w:color w:val="605E5C"/>
      <w:shd w:val="clear" w:color="auto" w:fill="E1DFDD"/>
    </w:rPr>
  </w:style>
  <w:style w:type="character" w:styleId="IntenseReference">
    <w:name w:val="Intense Reference"/>
    <w:basedOn w:val="DefaultParagraphFont"/>
    <w:uiPriority w:val="32"/>
    <w:qFormat/>
    <w:rsid w:val="00D67E81"/>
    <w:rPr>
      <w:b/>
      <w:bCs/>
      <w:smallCaps/>
      <w:color w:val="4F81BD" w:themeColor="accent1"/>
      <w:spacing w:val="5"/>
    </w:rPr>
  </w:style>
  <w:style w:type="paragraph" w:styleId="NormalWeb">
    <w:name w:val="Normal (Web)"/>
    <w:basedOn w:val="Normal"/>
    <w:uiPriority w:val="99"/>
    <w:semiHidden/>
    <w:unhideWhenUsed/>
    <w:rsid w:val="00A11955"/>
    <w:pPr>
      <w:widowControl/>
      <w:autoSpaceDE/>
      <w:autoSpaceDN/>
    </w:pPr>
    <w:rPr>
      <w:rFonts w:ascii="Calibri" w:eastAsiaTheme="minorHAnsi" w:hAnsi="Calibri" w:cs="Calibri"/>
    </w:rPr>
  </w:style>
  <w:style w:type="character" w:styleId="Strong">
    <w:name w:val="Strong"/>
    <w:basedOn w:val="DefaultParagraphFont"/>
    <w:uiPriority w:val="22"/>
    <w:qFormat/>
    <w:rsid w:val="00A11955"/>
    <w:rPr>
      <w:b/>
      <w:bCs/>
    </w:rPr>
  </w:style>
  <w:style w:type="character" w:customStyle="1" w:styleId="Heading4Char">
    <w:name w:val="Heading 4 Char"/>
    <w:basedOn w:val="DefaultParagraphFont"/>
    <w:link w:val="Heading4"/>
    <w:uiPriority w:val="9"/>
    <w:rsid w:val="00381872"/>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E057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901">
      <w:bodyDiv w:val="1"/>
      <w:marLeft w:val="0"/>
      <w:marRight w:val="0"/>
      <w:marTop w:val="0"/>
      <w:marBottom w:val="0"/>
      <w:divBdr>
        <w:top w:val="none" w:sz="0" w:space="0" w:color="auto"/>
        <w:left w:val="none" w:sz="0" w:space="0" w:color="auto"/>
        <w:bottom w:val="none" w:sz="0" w:space="0" w:color="auto"/>
        <w:right w:val="none" w:sz="0" w:space="0" w:color="auto"/>
      </w:divBdr>
    </w:div>
    <w:div w:id="340930859">
      <w:bodyDiv w:val="1"/>
      <w:marLeft w:val="0"/>
      <w:marRight w:val="0"/>
      <w:marTop w:val="0"/>
      <w:marBottom w:val="0"/>
      <w:divBdr>
        <w:top w:val="none" w:sz="0" w:space="0" w:color="auto"/>
        <w:left w:val="none" w:sz="0" w:space="0" w:color="auto"/>
        <w:bottom w:val="none" w:sz="0" w:space="0" w:color="auto"/>
        <w:right w:val="none" w:sz="0" w:space="0" w:color="auto"/>
      </w:divBdr>
    </w:div>
    <w:div w:id="1416047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techonfifth.org/centergy-parking-deck-rates/" TargetMode="External"/><Relationship Id="rId26" Type="http://schemas.openxmlformats.org/officeDocument/2006/relationships/hyperlink" Target="https://avservices.oit.gatech.edu/" TargetMode="External"/><Relationship Id="rId21" Type="http://schemas.openxmlformats.org/officeDocument/2006/relationships/hyperlink" Target="mailto:events-tsrb@tsrb.gatech.edu" TargetMode="External"/><Relationship Id="rId34" Type="http://schemas.openxmlformats.org/officeDocument/2006/relationships/hyperlink" Target="https://beta.ada.gov/topics/service-animal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vents-tsrb@tsrb.gatech.edu" TargetMode="External"/><Relationship Id="rId25" Type="http://schemas.openxmlformats.org/officeDocument/2006/relationships/hyperlink" Target="mailto:events-tsrb@tsrb.gatech.edu" TargetMode="External"/><Relationship Id="rId33" Type="http://schemas.openxmlformats.org/officeDocument/2006/relationships/hyperlink" Target="mailto:events@spaceplan.gatech.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tevents.gatech.edu/emswebapp/" TargetMode="External"/><Relationship Id="rId20" Type="http://schemas.openxmlformats.org/officeDocument/2006/relationships/hyperlink" Target="https://gtevents.gatech.edu/emswebapp/" TargetMode="External"/><Relationship Id="rId29" Type="http://schemas.openxmlformats.org/officeDocument/2006/relationships/hyperlink" Target="mailto:events-tsrb@tsrb.gate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events-tsrb@tsrb.gatech.edu" TargetMode="External"/><Relationship Id="rId32" Type="http://schemas.openxmlformats.org/officeDocument/2006/relationships/hyperlink" Target="https://procurement.gatech.edu/insurance/liab-insuran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gtevents.gatech.edu/emswebapp/" TargetMode="External"/><Relationship Id="rId28" Type="http://schemas.openxmlformats.org/officeDocument/2006/relationships/hyperlink" Target="https://af.gatech.edu/alcohol-approval-form" TargetMode="External"/><Relationship Id="rId36" Type="http://schemas.openxmlformats.org/officeDocument/2006/relationships/hyperlink" Target="https://avservices.oit.gatech.edu/" TargetMode="External"/><Relationship Id="rId10" Type="http://schemas.openxmlformats.org/officeDocument/2006/relationships/header" Target="header1.xml"/><Relationship Id="rId19" Type="http://schemas.openxmlformats.org/officeDocument/2006/relationships/hyperlink" Target="mailto:events-tsrb@tsrb.gatech.edu" TargetMode="External"/><Relationship Id="rId31" Type="http://schemas.openxmlformats.org/officeDocument/2006/relationships/hyperlink" Target="https://oit.gatech.edu/wif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events-tsrb@tsrb.gatech.edu" TargetMode="External"/><Relationship Id="rId27" Type="http://schemas.openxmlformats.org/officeDocument/2006/relationships/hyperlink" Target="https://policylibrary.gatech.edu/campus-use-facilities/catering-providers-policy" TargetMode="External"/><Relationship Id="rId30" Type="http://schemas.openxmlformats.org/officeDocument/2006/relationships/hyperlink" Target="mailto:alcohol-requests@gatech.edu" TargetMode="External"/><Relationship Id="rId35" Type="http://schemas.openxmlformats.org/officeDocument/2006/relationships/hyperlink" Target="mailto:events-tsrb@tsrb.gatech.edu"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9408F-28AB-4F52-8B80-AC796FA6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Alison</dc:creator>
  <cp:lastModifiedBy>Jackson, Alison</cp:lastModifiedBy>
  <cp:revision>55</cp:revision>
  <cp:lastPrinted>2022-07-19T16:13:00Z</cp:lastPrinted>
  <dcterms:created xsi:type="dcterms:W3CDTF">2022-07-15T16:11:00Z</dcterms:created>
  <dcterms:modified xsi:type="dcterms:W3CDTF">2022-10-04T16:31:00Z</dcterms:modified>
</cp:coreProperties>
</file>